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4000" w14:textId="77777777" w:rsidR="00435B89" w:rsidRPr="00935A17" w:rsidRDefault="00435B89" w:rsidP="00435B89">
      <w:pPr>
        <w:jc w:val="center"/>
        <w:rPr>
          <w:rFonts w:ascii="Times New Roman" w:hAnsi="Times New Roman" w:cs="Times New Roman"/>
          <w:b/>
          <w:sz w:val="24"/>
          <w:szCs w:val="24"/>
        </w:rPr>
      </w:pPr>
      <w:r w:rsidRPr="00935A17">
        <w:rPr>
          <w:rFonts w:ascii="Times New Roman" w:hAnsi="Times New Roman" w:cs="Times New Roman"/>
          <w:b/>
          <w:sz w:val="24"/>
          <w:szCs w:val="24"/>
        </w:rPr>
        <w:t xml:space="preserve">  REPUBLIKA HRVATSKA</w:t>
      </w:r>
    </w:p>
    <w:p w14:paraId="715DECE1" w14:textId="77777777" w:rsidR="00435B89" w:rsidRPr="00935A17" w:rsidRDefault="00435B89" w:rsidP="00435B89">
      <w:pPr>
        <w:jc w:val="center"/>
        <w:rPr>
          <w:rFonts w:ascii="Times New Roman" w:hAnsi="Times New Roman" w:cs="Times New Roman"/>
          <w:b/>
          <w:sz w:val="24"/>
          <w:szCs w:val="24"/>
        </w:rPr>
      </w:pPr>
      <w:r w:rsidRPr="00935A17">
        <w:rPr>
          <w:rFonts w:ascii="Times New Roman" w:hAnsi="Times New Roman" w:cs="Times New Roman"/>
          <w:b/>
          <w:sz w:val="24"/>
          <w:szCs w:val="24"/>
        </w:rPr>
        <w:t>MINISTARSTVO POLJOPRIVREDE</w:t>
      </w:r>
    </w:p>
    <w:p w14:paraId="3B556C60" w14:textId="77777777" w:rsidR="00435B89" w:rsidRPr="00935A17" w:rsidRDefault="00435B89" w:rsidP="00435B89">
      <w:pPr>
        <w:jc w:val="center"/>
        <w:rPr>
          <w:rFonts w:ascii="Times New Roman" w:hAnsi="Times New Roman" w:cs="Times New Roman"/>
          <w:b/>
          <w:sz w:val="24"/>
          <w:szCs w:val="24"/>
        </w:rPr>
      </w:pPr>
    </w:p>
    <w:p w14:paraId="572B7138" w14:textId="77777777" w:rsidR="00435B89" w:rsidRPr="00935A17" w:rsidRDefault="00435B89" w:rsidP="00435B89">
      <w:pPr>
        <w:jc w:val="center"/>
        <w:rPr>
          <w:rFonts w:ascii="Times New Roman" w:hAnsi="Times New Roman" w:cs="Times New Roman"/>
          <w:b/>
          <w:sz w:val="24"/>
          <w:szCs w:val="24"/>
        </w:rPr>
      </w:pPr>
      <w:r w:rsidRPr="00935A17">
        <w:rPr>
          <w:rFonts w:ascii="Times New Roman" w:hAnsi="Times New Roman" w:cs="Times New Roman"/>
          <w:b/>
          <w:noProof/>
          <w:sz w:val="24"/>
          <w:szCs w:val="24"/>
          <w:lang w:eastAsia="hr-HR"/>
        </w:rPr>
        <mc:AlternateContent>
          <mc:Choice Requires="wps">
            <w:drawing>
              <wp:anchor distT="4294967291" distB="4294967291" distL="114300" distR="114300" simplePos="0" relativeHeight="251659264" behindDoc="0" locked="0" layoutInCell="1" allowOverlap="1" wp14:anchorId="3EFDDC0C" wp14:editId="2BEF9E0A">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98DE867"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" strokecolor="black [3200]" strokeweight=".5pt">
                <v:stroke joinstyle="miter"/>
                <o:lock v:ext="edit" shapetype="f"/>
              </v:line>
            </w:pict>
          </mc:Fallback>
        </mc:AlternateContent>
      </w:r>
    </w:p>
    <w:p w14:paraId="38A36316" w14:textId="77777777" w:rsidR="00435B89" w:rsidRPr="00935A17" w:rsidRDefault="00435B89" w:rsidP="00435B89">
      <w:pPr>
        <w:jc w:val="center"/>
        <w:rPr>
          <w:rFonts w:ascii="Times New Roman" w:hAnsi="Times New Roman" w:cs="Times New Roman"/>
          <w:b/>
          <w:sz w:val="24"/>
          <w:szCs w:val="24"/>
        </w:rPr>
      </w:pPr>
    </w:p>
    <w:p w14:paraId="6F1D127D" w14:textId="77777777" w:rsidR="00435B89" w:rsidRPr="00935A17" w:rsidRDefault="00435B89" w:rsidP="00435B89">
      <w:pPr>
        <w:jc w:val="center"/>
        <w:rPr>
          <w:rFonts w:ascii="Times New Roman" w:hAnsi="Times New Roman" w:cs="Times New Roman"/>
          <w:b/>
          <w:sz w:val="24"/>
          <w:szCs w:val="24"/>
        </w:rPr>
      </w:pPr>
      <w:r w:rsidRPr="00935A17">
        <w:rPr>
          <w:rFonts w:ascii="Times New Roman" w:hAnsi="Times New Roman" w:cs="Times New Roman"/>
          <w:b/>
          <w:noProof/>
          <w:sz w:val="24"/>
          <w:szCs w:val="24"/>
          <w:lang w:eastAsia="hr-HR"/>
        </w:rPr>
        <w:drawing>
          <wp:inline distT="0" distB="0" distL="0" distR="0" wp14:anchorId="228EABC5" wp14:editId="566058A4">
            <wp:extent cx="857250" cy="117630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371" cy="1176468"/>
                    </a:xfrm>
                    <a:prstGeom prst="rect">
                      <a:avLst/>
                    </a:prstGeom>
                    <a:noFill/>
                    <a:ln>
                      <a:noFill/>
                    </a:ln>
                  </pic:spPr>
                </pic:pic>
              </a:graphicData>
            </a:graphic>
          </wp:inline>
        </w:drawing>
      </w:r>
    </w:p>
    <w:p w14:paraId="495B3AE6" w14:textId="7BD61A9A" w:rsidR="00435B89" w:rsidRPr="00935A17" w:rsidRDefault="002069AC" w:rsidP="00435B89">
      <w:pPr>
        <w:jc w:val="center"/>
        <w:rPr>
          <w:rFonts w:ascii="Times New Roman" w:hAnsi="Times New Roman" w:cs="Times New Roman"/>
          <w:b/>
          <w:sz w:val="24"/>
          <w:szCs w:val="24"/>
        </w:rPr>
      </w:pPr>
      <w:r w:rsidRPr="00935A17">
        <w:rPr>
          <w:rFonts w:ascii="Times New Roman" w:eastAsiaTheme="majorEastAsia" w:hAnsi="Times New Roman" w:cs="Times New Roman"/>
          <w:spacing w:val="-10"/>
          <w:kern w:val="28"/>
          <w:sz w:val="44"/>
          <w:szCs w:val="56"/>
        </w:rPr>
        <w:t xml:space="preserve">PROGRAM DRŽAVNE POTPORE ZA KOMPENZACIJU RASTA CIJENE ENERGENATA U SEKTORIMA PRERADE </w:t>
      </w:r>
      <w:r w:rsidR="00115131" w:rsidRPr="00935A17">
        <w:rPr>
          <w:rFonts w:ascii="Times New Roman" w:eastAsiaTheme="majorEastAsia" w:hAnsi="Times New Roman" w:cs="Times New Roman"/>
          <w:spacing w:val="-10"/>
          <w:kern w:val="28"/>
          <w:sz w:val="44"/>
          <w:szCs w:val="56"/>
        </w:rPr>
        <w:t>POLJOPRIVREDNIH</w:t>
      </w:r>
      <w:r w:rsidRPr="00935A17">
        <w:rPr>
          <w:rFonts w:ascii="Times New Roman" w:eastAsiaTheme="majorEastAsia" w:hAnsi="Times New Roman" w:cs="Times New Roman"/>
          <w:spacing w:val="-10"/>
          <w:kern w:val="28"/>
          <w:sz w:val="44"/>
          <w:szCs w:val="56"/>
        </w:rPr>
        <w:t xml:space="preserve"> PROIZVODA</w:t>
      </w:r>
      <w:r w:rsidR="006D4AAE">
        <w:rPr>
          <w:rFonts w:ascii="Times New Roman" w:eastAsiaTheme="majorEastAsia" w:hAnsi="Times New Roman" w:cs="Times New Roman"/>
          <w:spacing w:val="-10"/>
          <w:kern w:val="28"/>
          <w:sz w:val="44"/>
          <w:szCs w:val="56"/>
        </w:rPr>
        <w:t xml:space="preserve"> U 2024. GODINI</w:t>
      </w:r>
    </w:p>
    <w:p w14:paraId="4BEF5C33" w14:textId="77777777" w:rsidR="00435B89" w:rsidRPr="00935A17" w:rsidRDefault="00435B89" w:rsidP="00435B89">
      <w:pPr>
        <w:pStyle w:val="Naslov"/>
        <w:rPr>
          <w:rFonts w:cs="Times New Roman"/>
        </w:rPr>
      </w:pPr>
    </w:p>
    <w:p w14:paraId="38B0F7C8" w14:textId="77777777" w:rsidR="00435B89" w:rsidRPr="00935A17" w:rsidRDefault="00435B89" w:rsidP="00435B89">
      <w:pPr>
        <w:rPr>
          <w:rFonts w:ascii="Times New Roman" w:hAnsi="Times New Roman" w:cs="Times New Roman"/>
        </w:rPr>
      </w:pPr>
    </w:p>
    <w:p w14:paraId="781E72AB" w14:textId="77777777" w:rsidR="00435B89" w:rsidRPr="00935A17" w:rsidRDefault="00435B89" w:rsidP="00435B89">
      <w:pPr>
        <w:rPr>
          <w:rFonts w:ascii="Times New Roman" w:hAnsi="Times New Roman" w:cs="Times New Roman"/>
        </w:rPr>
      </w:pPr>
    </w:p>
    <w:p w14:paraId="4322011B" w14:textId="77777777" w:rsidR="00435B89" w:rsidRPr="00935A17" w:rsidRDefault="00435B89" w:rsidP="00435B89">
      <w:pPr>
        <w:jc w:val="center"/>
        <w:rPr>
          <w:rFonts w:ascii="Times New Roman" w:hAnsi="Times New Roman" w:cs="Times New Roman"/>
          <w:b/>
          <w:sz w:val="24"/>
          <w:szCs w:val="24"/>
        </w:rPr>
      </w:pPr>
    </w:p>
    <w:p w14:paraId="0A9153BC" w14:textId="77777777" w:rsidR="00435B89" w:rsidRPr="00935A17" w:rsidRDefault="00435B89" w:rsidP="00435B89">
      <w:pPr>
        <w:jc w:val="center"/>
        <w:rPr>
          <w:rFonts w:ascii="Times New Roman" w:hAnsi="Times New Roman" w:cs="Times New Roman"/>
          <w:b/>
          <w:sz w:val="24"/>
          <w:szCs w:val="24"/>
        </w:rPr>
      </w:pPr>
    </w:p>
    <w:p w14:paraId="04460E7F" w14:textId="77777777" w:rsidR="00435B89" w:rsidRPr="00935A17" w:rsidRDefault="00435B89" w:rsidP="00435B89">
      <w:pPr>
        <w:jc w:val="center"/>
        <w:rPr>
          <w:rFonts w:ascii="Times New Roman" w:hAnsi="Times New Roman" w:cs="Times New Roman"/>
          <w:b/>
          <w:sz w:val="24"/>
          <w:szCs w:val="24"/>
        </w:rPr>
      </w:pPr>
    </w:p>
    <w:p w14:paraId="0EA6BE49" w14:textId="77777777" w:rsidR="00435B89" w:rsidRPr="00935A17" w:rsidRDefault="00435B89" w:rsidP="00435B89">
      <w:pPr>
        <w:jc w:val="center"/>
        <w:rPr>
          <w:rFonts w:ascii="Times New Roman" w:hAnsi="Times New Roman" w:cs="Times New Roman"/>
          <w:b/>
          <w:sz w:val="24"/>
          <w:szCs w:val="24"/>
        </w:rPr>
      </w:pPr>
    </w:p>
    <w:p w14:paraId="2DDEA713" w14:textId="77777777" w:rsidR="00435B89" w:rsidRPr="00935A17" w:rsidRDefault="00435B89" w:rsidP="00435B89">
      <w:pPr>
        <w:jc w:val="center"/>
        <w:rPr>
          <w:rFonts w:ascii="Times New Roman" w:hAnsi="Times New Roman" w:cs="Times New Roman"/>
          <w:b/>
          <w:sz w:val="24"/>
          <w:szCs w:val="24"/>
        </w:rPr>
      </w:pPr>
    </w:p>
    <w:p w14:paraId="51BC525A" w14:textId="77777777" w:rsidR="00435B89" w:rsidRPr="00935A17" w:rsidRDefault="00435B89" w:rsidP="00435B89">
      <w:pPr>
        <w:jc w:val="center"/>
        <w:rPr>
          <w:rFonts w:ascii="Times New Roman" w:hAnsi="Times New Roman" w:cs="Times New Roman"/>
          <w:b/>
          <w:sz w:val="24"/>
          <w:szCs w:val="24"/>
        </w:rPr>
      </w:pPr>
    </w:p>
    <w:p w14:paraId="40B0275A" w14:textId="77777777" w:rsidR="00435B89" w:rsidRPr="00935A17" w:rsidRDefault="00435B89" w:rsidP="00435B89">
      <w:pPr>
        <w:jc w:val="center"/>
        <w:rPr>
          <w:rFonts w:ascii="Times New Roman" w:hAnsi="Times New Roman" w:cs="Times New Roman"/>
          <w:b/>
          <w:sz w:val="24"/>
          <w:szCs w:val="24"/>
        </w:rPr>
      </w:pPr>
    </w:p>
    <w:p w14:paraId="40E28DAC" w14:textId="77777777" w:rsidR="00435B89" w:rsidRPr="00935A17" w:rsidRDefault="00435B89" w:rsidP="00435B89">
      <w:pPr>
        <w:rPr>
          <w:rFonts w:ascii="Times New Roman" w:hAnsi="Times New Roman" w:cs="Times New Roman"/>
          <w:b/>
          <w:sz w:val="24"/>
          <w:szCs w:val="24"/>
        </w:rPr>
      </w:pPr>
    </w:p>
    <w:p w14:paraId="4E61E17D" w14:textId="77777777" w:rsidR="00C47970" w:rsidRPr="00935A17" w:rsidRDefault="00C47970" w:rsidP="00435B89">
      <w:pPr>
        <w:rPr>
          <w:rFonts w:ascii="Times New Roman" w:hAnsi="Times New Roman" w:cs="Times New Roman"/>
          <w:b/>
          <w:sz w:val="24"/>
          <w:szCs w:val="24"/>
        </w:rPr>
      </w:pPr>
    </w:p>
    <w:p w14:paraId="1C1468BB" w14:textId="77777777" w:rsidR="00C47970" w:rsidRPr="00935A17" w:rsidRDefault="00C47970" w:rsidP="00435B89">
      <w:pPr>
        <w:rPr>
          <w:rFonts w:ascii="Times New Roman" w:hAnsi="Times New Roman" w:cs="Times New Roman"/>
          <w:b/>
          <w:sz w:val="24"/>
          <w:szCs w:val="24"/>
        </w:rPr>
      </w:pPr>
    </w:p>
    <w:p w14:paraId="56028C20" w14:textId="77777777" w:rsidR="00C47970" w:rsidRPr="00935A17" w:rsidRDefault="00C47970" w:rsidP="00435B89">
      <w:pPr>
        <w:rPr>
          <w:rFonts w:ascii="Times New Roman" w:hAnsi="Times New Roman" w:cs="Times New Roman"/>
          <w:b/>
          <w:sz w:val="24"/>
          <w:szCs w:val="24"/>
        </w:rPr>
      </w:pPr>
    </w:p>
    <w:p w14:paraId="3AC67853" w14:textId="77777777" w:rsidR="00435B89" w:rsidRPr="00935A17" w:rsidRDefault="00435B89" w:rsidP="00435B89">
      <w:pPr>
        <w:jc w:val="center"/>
        <w:rPr>
          <w:rFonts w:ascii="Times New Roman" w:hAnsi="Times New Roman" w:cs="Times New Roman"/>
          <w:b/>
          <w:sz w:val="24"/>
          <w:szCs w:val="24"/>
        </w:rPr>
      </w:pPr>
    </w:p>
    <w:p w14:paraId="6B02D3AE" w14:textId="2FC61130" w:rsidR="00435B89" w:rsidRPr="00935A17" w:rsidRDefault="00435B89" w:rsidP="00435B89">
      <w:pPr>
        <w:jc w:val="center"/>
        <w:rPr>
          <w:rFonts w:ascii="Times New Roman" w:hAnsi="Times New Roman" w:cs="Times New Roman"/>
          <w:b/>
          <w:sz w:val="24"/>
          <w:szCs w:val="24"/>
        </w:rPr>
      </w:pPr>
      <w:r w:rsidRPr="00935A17">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49356EA2" wp14:editId="21E21BA3">
                <wp:simplePos x="0" y="0"/>
                <wp:positionH relativeFrom="column">
                  <wp:posOffset>-61595</wp:posOffset>
                </wp:positionH>
                <wp:positionV relativeFrom="paragraph">
                  <wp:posOffset>320675</wp:posOffset>
                </wp:positionV>
                <wp:extent cx="5934075" cy="38100"/>
                <wp:effectExtent l="0" t="0" r="28575"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4EEE8" id="Ravni povezni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" strokecolor="black [3200]" strokeweight=".5pt">
                <v:stroke joinstyle="miter"/>
                <o:lock v:ext="edit" shapetype="f"/>
              </v:line>
            </w:pict>
          </mc:Fallback>
        </mc:AlternateContent>
      </w:r>
      <w:r w:rsidRPr="00935A17">
        <w:rPr>
          <w:rFonts w:ascii="Times New Roman" w:hAnsi="Times New Roman" w:cs="Times New Roman"/>
          <w:b/>
          <w:sz w:val="24"/>
          <w:szCs w:val="24"/>
        </w:rPr>
        <w:t xml:space="preserve">Zagreb, </w:t>
      </w:r>
      <w:r w:rsidR="00231012">
        <w:rPr>
          <w:rFonts w:ascii="Times New Roman" w:hAnsi="Times New Roman" w:cs="Times New Roman"/>
          <w:b/>
          <w:sz w:val="24"/>
          <w:szCs w:val="24"/>
        </w:rPr>
        <w:t>ožujak</w:t>
      </w:r>
      <w:r w:rsidRPr="00935A17">
        <w:rPr>
          <w:rFonts w:ascii="Times New Roman" w:hAnsi="Times New Roman" w:cs="Times New Roman"/>
          <w:b/>
          <w:sz w:val="24"/>
          <w:szCs w:val="24"/>
        </w:rPr>
        <w:t xml:space="preserve"> 202</w:t>
      </w:r>
      <w:r w:rsidR="00B81B5C" w:rsidRPr="00935A17">
        <w:rPr>
          <w:rFonts w:ascii="Times New Roman" w:hAnsi="Times New Roman" w:cs="Times New Roman"/>
          <w:b/>
          <w:sz w:val="24"/>
          <w:szCs w:val="24"/>
        </w:rPr>
        <w:t>4</w:t>
      </w:r>
      <w:r w:rsidRPr="00935A17">
        <w:rPr>
          <w:rFonts w:ascii="Times New Roman" w:hAnsi="Times New Roman" w:cs="Times New Roman"/>
          <w:b/>
          <w:sz w:val="24"/>
          <w:szCs w:val="24"/>
        </w:rPr>
        <w:t>. godine</w:t>
      </w:r>
    </w:p>
    <w:p w14:paraId="667F97A5" w14:textId="56CFDA2D" w:rsidR="009B6124" w:rsidRDefault="009B6124" w:rsidP="00C33B03">
      <w:pPr>
        <w:pStyle w:val="Naslov1"/>
        <w:numPr>
          <w:ilvl w:val="0"/>
          <w:numId w:val="11"/>
        </w:numPr>
        <w:spacing w:before="0" w:after="40"/>
        <w:rPr>
          <w:rFonts w:cs="Times New Roman"/>
        </w:rPr>
      </w:pPr>
      <w:r w:rsidRPr="00935A17">
        <w:rPr>
          <w:rFonts w:cs="Times New Roman"/>
        </w:rPr>
        <w:lastRenderedPageBreak/>
        <w:t>UVOD</w:t>
      </w:r>
    </w:p>
    <w:p w14:paraId="77D0765E" w14:textId="77777777" w:rsidR="00935A17" w:rsidRPr="00935A17" w:rsidRDefault="00935A17" w:rsidP="00935A17"/>
    <w:p w14:paraId="3FED9AC9" w14:textId="77777777" w:rsidR="003365A0" w:rsidRPr="00935A17" w:rsidRDefault="003365A0" w:rsidP="003365A0">
      <w:pPr>
        <w:jc w:val="both"/>
        <w:rPr>
          <w:rFonts w:ascii="Times New Roman" w:hAnsi="Times New Roman" w:cs="Times New Roman"/>
          <w:sz w:val="24"/>
          <w:szCs w:val="24"/>
        </w:rPr>
      </w:pPr>
      <w:r w:rsidRPr="00935A17">
        <w:rPr>
          <w:rFonts w:ascii="Times New Roman" w:hAnsi="Times New Roman" w:cs="Times New Roman"/>
          <w:sz w:val="24"/>
          <w:szCs w:val="24"/>
        </w:rPr>
        <w:t>Europa se od 2021. suočava s iznenadnim porastom cijena energije, koji je dio globalnog rasta cijena energije. Ruska invazija na Ukrajinu 2022. dodatno je utjecala na tržišta energenata, što je dovelo do novih povećanja cijena energije i zabrinutosti u pogledu osiguranja opskrbe energijom na prostoru Europske unije.</w:t>
      </w:r>
    </w:p>
    <w:p w14:paraId="755E2448" w14:textId="71193E2E" w:rsidR="003365A0" w:rsidRPr="00935A17" w:rsidRDefault="003365A0" w:rsidP="00F62B37">
      <w:pPr>
        <w:jc w:val="both"/>
        <w:rPr>
          <w:rFonts w:ascii="Times New Roman" w:hAnsi="Times New Roman" w:cs="Times New Roman"/>
          <w:sz w:val="24"/>
          <w:szCs w:val="24"/>
        </w:rPr>
      </w:pPr>
      <w:r w:rsidRPr="00935A17">
        <w:rPr>
          <w:rFonts w:ascii="Times New Roman" w:hAnsi="Times New Roman" w:cs="Times New Roman"/>
          <w:sz w:val="24"/>
          <w:szCs w:val="24"/>
        </w:rPr>
        <w:t>Od druge polovice 2021. cijene energije u svijetu pa tako i  Europskoj uniji u naglom su porastu. Iako se to u određenoj mjeri očekivalo u kontekstu gospodarskog oporavka nakon pandemije bolesti COVID-19 i ublažavanja ograničenja putovanja, cijene energije povećale su se više nego što se očekivalo.</w:t>
      </w:r>
    </w:p>
    <w:p w14:paraId="52E00D0A" w14:textId="5718886A" w:rsidR="003365A0" w:rsidRPr="00935A17" w:rsidRDefault="00B203D0" w:rsidP="00F62B37">
      <w:pPr>
        <w:jc w:val="both"/>
        <w:rPr>
          <w:rFonts w:ascii="Times New Roman" w:hAnsi="Times New Roman" w:cs="Times New Roman"/>
          <w:sz w:val="24"/>
          <w:szCs w:val="24"/>
        </w:rPr>
      </w:pPr>
      <w:r w:rsidRPr="00935A17">
        <w:rPr>
          <w:rFonts w:ascii="Times New Roman" w:hAnsi="Times New Roman" w:cs="Times New Roman"/>
          <w:sz w:val="24"/>
          <w:szCs w:val="24"/>
        </w:rPr>
        <w:t>Prema podatcima EUROSTAT-a, prosječna cijena plina za Republiku Hrvatsku za industrijsku potrošnju u prvoj polovici 2023. godine u usporedbi sa istim razdobljem 2021. godine, veća je za 233,8 %, dok je cijena električne energije promatrana u istom razdoblju veća za 315,5%.</w:t>
      </w:r>
    </w:p>
    <w:p w14:paraId="7F5664D5" w14:textId="3982CF6B" w:rsidR="00B831E7" w:rsidRPr="00935A17" w:rsidRDefault="00B831E7" w:rsidP="00B831E7">
      <w:pPr>
        <w:jc w:val="both"/>
        <w:rPr>
          <w:rFonts w:ascii="Times New Roman" w:hAnsi="Times New Roman" w:cs="Times New Roman"/>
          <w:sz w:val="24"/>
          <w:szCs w:val="24"/>
        </w:rPr>
      </w:pPr>
      <w:r w:rsidRPr="00935A17">
        <w:rPr>
          <w:rFonts w:ascii="Times New Roman" w:hAnsi="Times New Roman" w:cs="Times New Roman"/>
          <w:sz w:val="24"/>
          <w:szCs w:val="24"/>
        </w:rPr>
        <w:t>Učinci rata u Ukrajini na cijene energenata i drugih sirovina na svjetskim tržištima povećali su se od njegova izbijanja, a i nadalje su prisutni rizici dodatnog rasta cijena koji ovise o tijeku i trajanju rata i eventualnim novim paketima sankcija.  Hrvatska narodna banka je nakon izbijanja rata višekratno revidirala projekcije kretanja inflacije. Na razini cijele godine, prosječna godišnja inflacija mjerena HIPC-om</w:t>
      </w:r>
      <w:r w:rsidR="00DD2F55" w:rsidRPr="00935A17">
        <w:rPr>
          <w:rFonts w:ascii="Times New Roman" w:hAnsi="Times New Roman" w:cs="Times New Roman"/>
          <w:sz w:val="24"/>
          <w:szCs w:val="24"/>
        </w:rPr>
        <w:t xml:space="preserve"> (</w:t>
      </w:r>
      <w:proofErr w:type="spellStart"/>
      <w:r w:rsidR="00DD2F55" w:rsidRPr="00935A17">
        <w:rPr>
          <w:rFonts w:ascii="Times New Roman" w:hAnsi="Times New Roman" w:cs="Times New Roman"/>
          <w:sz w:val="24"/>
          <w:szCs w:val="24"/>
        </w:rPr>
        <w:t>Harmonised</w:t>
      </w:r>
      <w:proofErr w:type="spellEnd"/>
      <w:r w:rsidR="00DD2F55" w:rsidRPr="00935A17">
        <w:rPr>
          <w:rFonts w:ascii="Times New Roman" w:hAnsi="Times New Roman" w:cs="Times New Roman"/>
          <w:sz w:val="24"/>
          <w:szCs w:val="24"/>
        </w:rPr>
        <w:t xml:space="preserve"> Indeks </w:t>
      </w:r>
      <w:proofErr w:type="spellStart"/>
      <w:r w:rsidR="00DD2F55" w:rsidRPr="00935A17">
        <w:rPr>
          <w:rFonts w:ascii="Times New Roman" w:hAnsi="Times New Roman" w:cs="Times New Roman"/>
          <w:sz w:val="24"/>
          <w:szCs w:val="24"/>
        </w:rPr>
        <w:t>of</w:t>
      </w:r>
      <w:proofErr w:type="spellEnd"/>
      <w:r w:rsidR="00DD2F55" w:rsidRPr="00935A17">
        <w:rPr>
          <w:rFonts w:ascii="Times New Roman" w:hAnsi="Times New Roman" w:cs="Times New Roman"/>
          <w:sz w:val="24"/>
          <w:szCs w:val="24"/>
        </w:rPr>
        <w:t xml:space="preserve"> </w:t>
      </w:r>
      <w:proofErr w:type="spellStart"/>
      <w:r w:rsidR="00DD2F55" w:rsidRPr="00935A17">
        <w:rPr>
          <w:rFonts w:ascii="Times New Roman" w:hAnsi="Times New Roman" w:cs="Times New Roman"/>
          <w:sz w:val="24"/>
          <w:szCs w:val="24"/>
        </w:rPr>
        <w:t>Consumer</w:t>
      </w:r>
      <w:proofErr w:type="spellEnd"/>
      <w:r w:rsidR="00DD2F55" w:rsidRPr="00935A17">
        <w:rPr>
          <w:rFonts w:ascii="Times New Roman" w:hAnsi="Times New Roman" w:cs="Times New Roman"/>
          <w:sz w:val="24"/>
          <w:szCs w:val="24"/>
        </w:rPr>
        <w:t xml:space="preserve"> </w:t>
      </w:r>
      <w:proofErr w:type="spellStart"/>
      <w:r w:rsidR="00DD2F55" w:rsidRPr="00935A17">
        <w:rPr>
          <w:rFonts w:ascii="Times New Roman" w:hAnsi="Times New Roman" w:cs="Times New Roman"/>
          <w:sz w:val="24"/>
          <w:szCs w:val="24"/>
        </w:rPr>
        <w:t>Prices</w:t>
      </w:r>
      <w:proofErr w:type="spellEnd"/>
      <w:r w:rsidR="00DD2F55" w:rsidRPr="00935A17">
        <w:rPr>
          <w:rFonts w:ascii="Times New Roman" w:hAnsi="Times New Roman" w:cs="Times New Roman"/>
          <w:sz w:val="24"/>
          <w:szCs w:val="24"/>
        </w:rPr>
        <w:t xml:space="preserve"> / Harmonizirani </w:t>
      </w:r>
      <w:proofErr w:type="spellStart"/>
      <w:r w:rsidR="00DD2F55" w:rsidRPr="00935A17">
        <w:rPr>
          <w:rFonts w:ascii="Times New Roman" w:hAnsi="Times New Roman" w:cs="Times New Roman"/>
          <w:sz w:val="24"/>
          <w:szCs w:val="24"/>
        </w:rPr>
        <w:t>indekst</w:t>
      </w:r>
      <w:proofErr w:type="spellEnd"/>
      <w:r w:rsidR="00DD2F55" w:rsidRPr="00935A17">
        <w:rPr>
          <w:rFonts w:ascii="Times New Roman" w:hAnsi="Times New Roman" w:cs="Times New Roman"/>
          <w:sz w:val="24"/>
          <w:szCs w:val="24"/>
        </w:rPr>
        <w:t xml:space="preserve"> potrošačkih cijena)</w:t>
      </w:r>
      <w:r w:rsidRPr="00935A17">
        <w:rPr>
          <w:rFonts w:ascii="Times New Roman" w:hAnsi="Times New Roman" w:cs="Times New Roman"/>
          <w:sz w:val="24"/>
          <w:szCs w:val="24"/>
        </w:rPr>
        <w:t xml:space="preserve"> usporila se sa 10,7% u 2022. na 8,4% u 2023. godini. </w:t>
      </w:r>
    </w:p>
    <w:p w14:paraId="270848D7" w14:textId="1EB955F9" w:rsidR="00B203D0" w:rsidRPr="00935A17" w:rsidRDefault="00C31A55" w:rsidP="00F62B37">
      <w:pPr>
        <w:jc w:val="both"/>
        <w:rPr>
          <w:rFonts w:ascii="Times New Roman" w:hAnsi="Times New Roman" w:cs="Times New Roman"/>
          <w:sz w:val="24"/>
          <w:szCs w:val="24"/>
        </w:rPr>
      </w:pPr>
      <w:r w:rsidRPr="00935A17">
        <w:rPr>
          <w:rFonts w:ascii="Times New Roman" w:hAnsi="Times New Roman" w:cs="Times New Roman"/>
          <w:sz w:val="24"/>
          <w:szCs w:val="24"/>
        </w:rPr>
        <w:t>S nastavkom rata jača i intenzitet poremećaja u opskrbi s ratom pogođenih područja, što bi moglo dodatno smanjiti ponudu sirovina koje izvozi Rusija i time potaknuti daljnji rast cijena na svjetskom tržištu. Zbog toga su i nadalje naglašeni rizici ostvarenja aktualne projekcije inflacije.</w:t>
      </w:r>
    </w:p>
    <w:p w14:paraId="3E134CA5" w14:textId="552F8353" w:rsidR="00B203D0" w:rsidRPr="00935A17" w:rsidRDefault="006543EA" w:rsidP="00F62B37">
      <w:pPr>
        <w:jc w:val="both"/>
        <w:rPr>
          <w:rFonts w:ascii="Times New Roman" w:hAnsi="Times New Roman" w:cs="Times New Roman"/>
          <w:sz w:val="24"/>
          <w:szCs w:val="24"/>
        </w:rPr>
      </w:pPr>
      <w:r w:rsidRPr="00935A17">
        <w:rPr>
          <w:rFonts w:ascii="Times New Roman" w:hAnsi="Times New Roman" w:cs="Times New Roman"/>
          <w:sz w:val="24"/>
          <w:szCs w:val="24"/>
        </w:rPr>
        <w:t>Prema podatcima Državnog zavoda za statistiku u razdoblju od prvih deset mjeseci 2023. godine u Republici Hrvatskoj, u prerađivačkoj industriji bilo je zaposleno gotovo 92% ukupnog broja zaposlenih u domaćoj industriji od kojih je najveći udio u iznosu od gotovo 16% zaposlenih u proizvodnji prehrambenih proizvoda. Broj zaposlenih u proizvodnji prehrambenih proizvoda snizio se u prvih 10 mjeseci 2023. godine za 0,3% u odnosu na isto razdoblje 2022. godine uz istodoban pad proizvodnosti rada za 2,8%.</w:t>
      </w:r>
    </w:p>
    <w:p w14:paraId="41131802" w14:textId="0390CD36" w:rsidR="00B203D0" w:rsidRPr="00935A17" w:rsidRDefault="00F67267" w:rsidP="00F62B37">
      <w:pPr>
        <w:jc w:val="both"/>
        <w:rPr>
          <w:rFonts w:ascii="Times New Roman" w:hAnsi="Times New Roman" w:cs="Times New Roman"/>
          <w:sz w:val="24"/>
          <w:szCs w:val="24"/>
        </w:rPr>
      </w:pPr>
      <w:r w:rsidRPr="00935A17">
        <w:rPr>
          <w:rFonts w:ascii="Times New Roman" w:hAnsi="Times New Roman" w:cs="Times New Roman"/>
          <w:sz w:val="24"/>
          <w:szCs w:val="24"/>
        </w:rPr>
        <w:t xml:space="preserve">Prerada poljoprivrednih proizvoda koristi velike količine energije, te je ova industrija i nadalje u izrazito nepovoljnom položaju. Cijene energije, a koje predstavljaju značajan udio proizvodnih troškova, i dalje su visoke te u kombinaciji s visokom inflacijom stvaraju nelikvidnost i nesigurnost u sektoru prerade poljoprivrednih proizvoda. </w:t>
      </w:r>
    </w:p>
    <w:p w14:paraId="799E57D5" w14:textId="77777777" w:rsidR="008548F1" w:rsidRPr="00935A17" w:rsidRDefault="008548F1" w:rsidP="00F62B37">
      <w:pPr>
        <w:jc w:val="both"/>
        <w:rPr>
          <w:rFonts w:ascii="Times New Roman" w:hAnsi="Times New Roman" w:cs="Times New Roman"/>
          <w:sz w:val="24"/>
          <w:szCs w:val="24"/>
        </w:rPr>
      </w:pPr>
    </w:p>
    <w:p w14:paraId="4A9C8216" w14:textId="77777777" w:rsidR="00D4394F" w:rsidRDefault="005C7D3F" w:rsidP="00985FA1">
      <w:pPr>
        <w:pStyle w:val="Naslov1"/>
        <w:spacing w:before="0" w:after="40"/>
        <w:rPr>
          <w:rFonts w:cs="Times New Roman"/>
        </w:rPr>
      </w:pPr>
      <w:r w:rsidRPr="00935A17">
        <w:rPr>
          <w:rFonts w:cs="Times New Roman"/>
        </w:rPr>
        <w:t xml:space="preserve">2. </w:t>
      </w:r>
      <w:r w:rsidR="004F4B2B" w:rsidRPr="00935A17">
        <w:rPr>
          <w:rFonts w:cs="Times New Roman"/>
        </w:rPr>
        <w:t>CILJ I OPRAVDANOST</w:t>
      </w:r>
      <w:r w:rsidR="00D4394F" w:rsidRPr="00935A17">
        <w:rPr>
          <w:rFonts w:cs="Times New Roman"/>
        </w:rPr>
        <w:t xml:space="preserve"> PROGRAMA</w:t>
      </w:r>
    </w:p>
    <w:p w14:paraId="477F851B" w14:textId="77777777" w:rsidR="00935A17" w:rsidRPr="00935A17" w:rsidRDefault="00935A17" w:rsidP="00935A17"/>
    <w:p w14:paraId="71375BA2" w14:textId="485EADEA" w:rsidR="00F62B37" w:rsidRPr="00935A17" w:rsidRDefault="001E5160" w:rsidP="00985FA1">
      <w:pPr>
        <w:spacing w:after="40" w:line="240" w:lineRule="auto"/>
        <w:jc w:val="both"/>
        <w:rPr>
          <w:rFonts w:ascii="Times New Roman" w:hAnsi="Times New Roman" w:cs="Times New Roman"/>
          <w:sz w:val="24"/>
          <w:szCs w:val="24"/>
        </w:rPr>
      </w:pPr>
      <w:bookmarkStart w:id="0" w:name="_Hlk157515069"/>
      <w:r w:rsidRPr="00935A17">
        <w:rPr>
          <w:rFonts w:ascii="Times New Roman" w:hAnsi="Times New Roman" w:cs="Times New Roman"/>
          <w:sz w:val="24"/>
          <w:szCs w:val="24"/>
        </w:rPr>
        <w:t>Cilj P</w:t>
      </w:r>
      <w:r w:rsidR="00F62B37" w:rsidRPr="00935A17">
        <w:rPr>
          <w:rFonts w:ascii="Times New Roman" w:hAnsi="Times New Roman" w:cs="Times New Roman"/>
          <w:sz w:val="24"/>
          <w:szCs w:val="24"/>
        </w:rPr>
        <w:t xml:space="preserve">rograma je pružiti potporu subjektima koji djeluju u sektoru prerade </w:t>
      </w:r>
      <w:r w:rsidR="00115131" w:rsidRPr="00935A17">
        <w:rPr>
          <w:rFonts w:ascii="Times New Roman" w:hAnsi="Times New Roman" w:cs="Times New Roman"/>
          <w:sz w:val="24"/>
          <w:szCs w:val="24"/>
        </w:rPr>
        <w:t>poljoprivrednih</w:t>
      </w:r>
      <w:r w:rsidR="00F62B37" w:rsidRPr="00935A17">
        <w:rPr>
          <w:rFonts w:ascii="Times New Roman" w:hAnsi="Times New Roman" w:cs="Times New Roman"/>
          <w:sz w:val="24"/>
          <w:szCs w:val="24"/>
        </w:rPr>
        <w:t xml:space="preserve"> proizvoda kako bi se ublažila iznimno velika povećanja cijena energenata koji sudjeluju s visokim udjelom u troškovima njihovog poslovanja. Zbog iznimno velikog povećanja cijene </w:t>
      </w:r>
      <w:r w:rsidR="00EC5ECF" w:rsidRPr="00935A17">
        <w:rPr>
          <w:rFonts w:ascii="Times New Roman" w:hAnsi="Times New Roman" w:cs="Times New Roman"/>
          <w:sz w:val="24"/>
          <w:szCs w:val="24"/>
        </w:rPr>
        <w:t xml:space="preserve">energenata </w:t>
      </w:r>
      <w:r w:rsidR="00F62B37" w:rsidRPr="00935A17">
        <w:rPr>
          <w:rFonts w:ascii="Times New Roman" w:hAnsi="Times New Roman" w:cs="Times New Roman"/>
          <w:sz w:val="24"/>
          <w:szCs w:val="24"/>
        </w:rPr>
        <w:t>subjekti</w:t>
      </w:r>
      <w:r w:rsidR="00EC5ECF" w:rsidRPr="00935A17">
        <w:rPr>
          <w:rFonts w:ascii="Times New Roman" w:hAnsi="Times New Roman" w:cs="Times New Roman"/>
          <w:sz w:val="24"/>
          <w:szCs w:val="24"/>
        </w:rPr>
        <w:t xml:space="preserve"> u preradi poljoprivredni</w:t>
      </w:r>
      <w:r w:rsidR="00F67267" w:rsidRPr="00935A17">
        <w:rPr>
          <w:rFonts w:ascii="Times New Roman" w:hAnsi="Times New Roman" w:cs="Times New Roman"/>
          <w:sz w:val="24"/>
          <w:szCs w:val="24"/>
        </w:rPr>
        <w:t>h</w:t>
      </w:r>
      <w:r w:rsidR="00EC5ECF" w:rsidRPr="00935A17">
        <w:rPr>
          <w:rFonts w:ascii="Times New Roman" w:hAnsi="Times New Roman" w:cs="Times New Roman"/>
          <w:sz w:val="24"/>
          <w:szCs w:val="24"/>
        </w:rPr>
        <w:t xml:space="preserve"> proizvoda</w:t>
      </w:r>
      <w:r w:rsidR="00F62B37" w:rsidRPr="00935A17">
        <w:rPr>
          <w:rFonts w:ascii="Times New Roman" w:hAnsi="Times New Roman" w:cs="Times New Roman"/>
          <w:sz w:val="24"/>
          <w:szCs w:val="24"/>
        </w:rPr>
        <w:t xml:space="preserve"> dovedeni </w:t>
      </w:r>
      <w:r w:rsidR="00621526" w:rsidRPr="00935A17">
        <w:rPr>
          <w:rFonts w:ascii="Times New Roman" w:hAnsi="Times New Roman" w:cs="Times New Roman"/>
          <w:sz w:val="24"/>
          <w:szCs w:val="24"/>
        </w:rPr>
        <w:t xml:space="preserve">su </w:t>
      </w:r>
      <w:r w:rsidR="00F62B37" w:rsidRPr="00935A17">
        <w:rPr>
          <w:rFonts w:ascii="Times New Roman" w:hAnsi="Times New Roman" w:cs="Times New Roman"/>
          <w:sz w:val="24"/>
          <w:szCs w:val="24"/>
        </w:rPr>
        <w:t xml:space="preserve">u situaciju manjka likvidnosti i generiranja gubitaka. </w:t>
      </w:r>
    </w:p>
    <w:bookmarkEnd w:id="0"/>
    <w:p w14:paraId="73C3474A" w14:textId="77777777" w:rsidR="00F62B37" w:rsidRPr="00935A17" w:rsidRDefault="00F62B37" w:rsidP="00F62B37">
      <w:pPr>
        <w:spacing w:after="40" w:line="240" w:lineRule="auto"/>
        <w:jc w:val="both"/>
        <w:rPr>
          <w:rFonts w:ascii="Times New Roman" w:hAnsi="Times New Roman" w:cs="Times New Roman"/>
          <w:sz w:val="24"/>
          <w:szCs w:val="24"/>
        </w:rPr>
      </w:pPr>
      <w:r w:rsidRPr="00935A17">
        <w:rPr>
          <w:rFonts w:ascii="Times New Roman" w:hAnsi="Times New Roman" w:cs="Times New Roman"/>
          <w:sz w:val="24"/>
          <w:szCs w:val="24"/>
        </w:rPr>
        <w:lastRenderedPageBreak/>
        <w:t xml:space="preserve">Potporom </w:t>
      </w:r>
      <w:r w:rsidR="00F1489E" w:rsidRPr="00935A17">
        <w:rPr>
          <w:rFonts w:ascii="Times New Roman" w:hAnsi="Times New Roman" w:cs="Times New Roman"/>
          <w:sz w:val="24"/>
          <w:szCs w:val="24"/>
        </w:rPr>
        <w:t xml:space="preserve">iz ovoga Programa </w:t>
      </w:r>
      <w:r w:rsidRPr="00935A17">
        <w:rPr>
          <w:rFonts w:ascii="Times New Roman" w:hAnsi="Times New Roman" w:cs="Times New Roman"/>
          <w:sz w:val="24"/>
          <w:szCs w:val="24"/>
        </w:rPr>
        <w:t>nastoje</w:t>
      </w:r>
      <w:r w:rsidR="00F1489E" w:rsidRPr="00935A17">
        <w:rPr>
          <w:rFonts w:ascii="Times New Roman" w:hAnsi="Times New Roman" w:cs="Times New Roman"/>
          <w:sz w:val="24"/>
          <w:szCs w:val="24"/>
        </w:rPr>
        <w:t xml:space="preserve"> se</w:t>
      </w:r>
      <w:r w:rsidRPr="00935A17">
        <w:rPr>
          <w:rFonts w:ascii="Times New Roman" w:hAnsi="Times New Roman" w:cs="Times New Roman"/>
          <w:sz w:val="24"/>
          <w:szCs w:val="24"/>
        </w:rPr>
        <w:t xml:space="preserve"> sanirati pretrpljeni gubici, osigurati likvidnost subjekata</w:t>
      </w:r>
      <w:r w:rsidRPr="00935A17">
        <w:rPr>
          <w:rFonts w:ascii="Times New Roman" w:hAnsi="Times New Roman" w:cs="Times New Roman"/>
        </w:rPr>
        <w:t xml:space="preserve"> </w:t>
      </w:r>
      <w:r w:rsidRPr="00935A17">
        <w:rPr>
          <w:rFonts w:ascii="Times New Roman" w:hAnsi="Times New Roman" w:cs="Times New Roman"/>
          <w:sz w:val="24"/>
          <w:szCs w:val="24"/>
        </w:rPr>
        <w:t xml:space="preserve">koji djeluju u sektoru prerade </w:t>
      </w:r>
      <w:r w:rsidR="00115131" w:rsidRPr="00935A17">
        <w:rPr>
          <w:rFonts w:ascii="Times New Roman" w:hAnsi="Times New Roman" w:cs="Times New Roman"/>
          <w:sz w:val="24"/>
          <w:szCs w:val="24"/>
        </w:rPr>
        <w:t>poljoprivrednih</w:t>
      </w:r>
      <w:r w:rsidRPr="00935A17">
        <w:rPr>
          <w:rFonts w:ascii="Times New Roman" w:hAnsi="Times New Roman" w:cs="Times New Roman"/>
          <w:sz w:val="24"/>
          <w:szCs w:val="24"/>
        </w:rPr>
        <w:t xml:space="preserve"> proizvoda i održati proizvodnju</w:t>
      </w:r>
      <w:r w:rsidR="00F1489E" w:rsidRPr="00935A17">
        <w:rPr>
          <w:rFonts w:ascii="Times New Roman" w:hAnsi="Times New Roman" w:cs="Times New Roman"/>
          <w:sz w:val="24"/>
          <w:szCs w:val="24"/>
        </w:rPr>
        <w:t>.</w:t>
      </w:r>
      <w:r w:rsidRPr="00935A17">
        <w:rPr>
          <w:rFonts w:ascii="Times New Roman" w:hAnsi="Times New Roman" w:cs="Times New Roman"/>
          <w:sz w:val="24"/>
          <w:szCs w:val="24"/>
        </w:rPr>
        <w:t xml:space="preserve"> </w:t>
      </w:r>
    </w:p>
    <w:p w14:paraId="2592E263" w14:textId="77777777" w:rsidR="002502E9" w:rsidRPr="00935A17" w:rsidRDefault="002502E9" w:rsidP="00F62B37">
      <w:pPr>
        <w:spacing w:after="40" w:line="240" w:lineRule="auto"/>
        <w:jc w:val="both"/>
        <w:rPr>
          <w:rFonts w:ascii="Times New Roman" w:hAnsi="Times New Roman" w:cs="Times New Roman"/>
          <w:sz w:val="24"/>
          <w:szCs w:val="24"/>
        </w:rPr>
      </w:pPr>
    </w:p>
    <w:p w14:paraId="0F03B73A" w14:textId="77777777" w:rsidR="00D16D7C" w:rsidRDefault="005C7D3F" w:rsidP="00985FA1">
      <w:pPr>
        <w:pStyle w:val="Naslov1"/>
        <w:spacing w:before="0" w:after="40"/>
        <w:rPr>
          <w:rFonts w:cs="Times New Roman"/>
        </w:rPr>
      </w:pPr>
      <w:r w:rsidRPr="00935A17">
        <w:rPr>
          <w:rFonts w:cs="Times New Roman"/>
        </w:rPr>
        <w:t xml:space="preserve">3. </w:t>
      </w:r>
      <w:r w:rsidR="00D16D7C" w:rsidRPr="00935A17">
        <w:rPr>
          <w:rFonts w:cs="Times New Roman"/>
        </w:rPr>
        <w:t>PRAVNA OSNOVA</w:t>
      </w:r>
    </w:p>
    <w:p w14:paraId="0AE9C7ED" w14:textId="77777777" w:rsidR="00935A17" w:rsidRPr="00935A17" w:rsidRDefault="00935A17" w:rsidP="00935A17"/>
    <w:p w14:paraId="43E2C399" w14:textId="77777777" w:rsidR="00F67267" w:rsidRPr="00935A17" w:rsidRDefault="00F67267" w:rsidP="00F67267">
      <w:pPr>
        <w:jc w:val="both"/>
        <w:rPr>
          <w:rFonts w:ascii="Times New Roman" w:hAnsi="Times New Roman" w:cs="Times New Roman"/>
          <w:bCs/>
        </w:rPr>
      </w:pPr>
      <w:r w:rsidRPr="00935A17">
        <w:rPr>
          <w:rFonts w:ascii="Times New Roman" w:hAnsi="Times New Roman" w:cs="Times New Roman"/>
          <w:sz w:val="24"/>
          <w:szCs w:val="24"/>
        </w:rPr>
        <w:t>Pravni temelj za donošenje ovoga Programa je članak 39. Zakona o poljoprivredi („Narodne novine“, br. 118/18., 42/20., 127/20. – Odluka Ustavnog suda Republike Hrvatske, 52/21. 152/22.).</w:t>
      </w:r>
    </w:p>
    <w:p w14:paraId="77C88803" w14:textId="40FF2DC3" w:rsidR="00F67267" w:rsidRPr="00935A17" w:rsidRDefault="00F67267" w:rsidP="00F67267">
      <w:pPr>
        <w:jc w:val="both"/>
        <w:rPr>
          <w:rFonts w:ascii="Times New Roman" w:hAnsi="Times New Roman" w:cs="Times New Roman"/>
          <w:szCs w:val="24"/>
        </w:rPr>
      </w:pPr>
      <w:r w:rsidRPr="00935A17">
        <w:rPr>
          <w:rFonts w:ascii="Times New Roman" w:hAnsi="Times New Roman" w:cs="Times New Roman"/>
          <w:sz w:val="24"/>
          <w:szCs w:val="24"/>
        </w:rPr>
        <w:t xml:space="preserve">Ovim Programom uređuje se dodjela državne potpore na temelju </w:t>
      </w:r>
      <w:bookmarkStart w:id="1" w:name="_Hlk157515051"/>
      <w:r w:rsidRPr="00935A17">
        <w:rPr>
          <w:rFonts w:ascii="Times New Roman" w:hAnsi="Times New Roman" w:cs="Times New Roman"/>
          <w:sz w:val="24"/>
          <w:szCs w:val="24"/>
        </w:rPr>
        <w:t>Komunikacije Komisije Privremeni okvir za mjere državne potpore u kriznim situacijama i za tranziciju radi potpore gospodarstvu nakon ruske agresije na Ukrajinu od 9. ožujka 2023. (SL  C 101/3, 17.3.2023.) kako je posljednji put izmijenjena 21. studenog 2023.</w:t>
      </w:r>
      <w:bookmarkEnd w:id="1"/>
      <w:r w:rsidRPr="00935A17">
        <w:rPr>
          <w:rFonts w:ascii="Times New Roman" w:hAnsi="Times New Roman" w:cs="Times New Roman"/>
          <w:sz w:val="24"/>
          <w:szCs w:val="24"/>
        </w:rPr>
        <w:t xml:space="preserve"> (u daljnjem tekstu: Privremeni krizni okvir).</w:t>
      </w:r>
    </w:p>
    <w:p w14:paraId="6316C7CF" w14:textId="77777777" w:rsidR="00F67267" w:rsidRPr="00935A17" w:rsidRDefault="00F67267" w:rsidP="00F67267">
      <w:pPr>
        <w:jc w:val="both"/>
        <w:rPr>
          <w:rFonts w:ascii="Times New Roman" w:hAnsi="Times New Roman" w:cs="Times New Roman"/>
          <w:szCs w:val="24"/>
        </w:rPr>
      </w:pPr>
      <w:r w:rsidRPr="00935A17">
        <w:rPr>
          <w:rFonts w:ascii="Times New Roman" w:hAnsi="Times New Roman" w:cs="Times New Roman"/>
          <w:sz w:val="24"/>
          <w:szCs w:val="24"/>
        </w:rPr>
        <w:t>Potpore iz ovoga Programa spojive su s unutarnjim tržištem u smislu članka 107. stavka 3. točke (b) Ugovora o funkcioniranju Europske unije (u daljnjem tekstu: UFEU) te su prijavljene Europskoj komisiji na ocjenu u skladu s člankom 108. stavkom 3. UFEU.</w:t>
      </w:r>
    </w:p>
    <w:p w14:paraId="61043FEB" w14:textId="77777777" w:rsidR="00F4716F" w:rsidRPr="00935A17" w:rsidRDefault="00F4716F" w:rsidP="00F4716F">
      <w:pPr>
        <w:spacing w:after="0"/>
        <w:rPr>
          <w:rFonts w:ascii="Times New Roman" w:hAnsi="Times New Roman" w:cs="Times New Roman"/>
          <w:strike/>
        </w:rPr>
      </w:pPr>
    </w:p>
    <w:p w14:paraId="7B14F734" w14:textId="77777777" w:rsidR="009B6124" w:rsidRDefault="005C7D3F" w:rsidP="00F4716F">
      <w:pPr>
        <w:pStyle w:val="Naslov1"/>
        <w:spacing w:before="0" w:after="40"/>
        <w:rPr>
          <w:rFonts w:cs="Times New Roman"/>
        </w:rPr>
      </w:pPr>
      <w:r w:rsidRPr="00935A17">
        <w:rPr>
          <w:rFonts w:cs="Times New Roman"/>
        </w:rPr>
        <w:t xml:space="preserve">4. </w:t>
      </w:r>
      <w:r w:rsidR="00EC5ECF" w:rsidRPr="00935A17">
        <w:rPr>
          <w:rFonts w:cs="Times New Roman"/>
        </w:rPr>
        <w:t>MJERE</w:t>
      </w:r>
      <w:r w:rsidR="009B6124" w:rsidRPr="00935A17">
        <w:rPr>
          <w:rFonts w:cs="Times New Roman"/>
        </w:rPr>
        <w:t xml:space="preserve"> U PROVEDBI PROGRAMA</w:t>
      </w:r>
    </w:p>
    <w:p w14:paraId="0AF64D25" w14:textId="77777777" w:rsidR="00935A17" w:rsidRPr="00935A17" w:rsidRDefault="00935A17" w:rsidP="00935A17"/>
    <w:p w14:paraId="6E5C881D" w14:textId="77777777" w:rsidR="00EC5ECF" w:rsidRPr="00935A17" w:rsidRDefault="00DC6B64" w:rsidP="00F4716F">
      <w:pPr>
        <w:spacing w:after="0" w:line="240" w:lineRule="auto"/>
        <w:jc w:val="both"/>
        <w:rPr>
          <w:rFonts w:ascii="Times New Roman" w:hAnsi="Times New Roman" w:cs="Times New Roman"/>
          <w:sz w:val="24"/>
          <w:szCs w:val="24"/>
        </w:rPr>
      </w:pPr>
      <w:r w:rsidRPr="00935A17">
        <w:rPr>
          <w:rFonts w:ascii="Times New Roman" w:hAnsi="Times New Roman" w:cs="Times New Roman"/>
          <w:sz w:val="24"/>
          <w:szCs w:val="24"/>
        </w:rPr>
        <w:t>U okviru ovoga Programa provod</w:t>
      </w:r>
      <w:r w:rsidR="00EC5ECF" w:rsidRPr="00935A17">
        <w:rPr>
          <w:rFonts w:ascii="Times New Roman" w:hAnsi="Times New Roman" w:cs="Times New Roman"/>
          <w:sz w:val="24"/>
          <w:szCs w:val="24"/>
        </w:rPr>
        <w:t>e se mjere:</w:t>
      </w:r>
    </w:p>
    <w:p w14:paraId="6EDEB50C" w14:textId="77777777" w:rsidR="00EC5ECF" w:rsidRPr="00935A17" w:rsidRDefault="00EC5ECF" w:rsidP="00F4716F">
      <w:pPr>
        <w:spacing w:after="0" w:line="240" w:lineRule="auto"/>
        <w:jc w:val="both"/>
        <w:rPr>
          <w:rFonts w:ascii="Times New Roman" w:hAnsi="Times New Roman" w:cs="Times New Roman"/>
          <w:sz w:val="24"/>
          <w:szCs w:val="24"/>
        </w:rPr>
      </w:pPr>
    </w:p>
    <w:p w14:paraId="70D47894" w14:textId="77777777" w:rsidR="00EC5ECF" w:rsidRPr="00935A17" w:rsidRDefault="00EC5ECF" w:rsidP="00F4716F">
      <w:pPr>
        <w:spacing w:after="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Mjera 1. Potpora za </w:t>
      </w:r>
      <w:r w:rsidR="007F408F" w:rsidRPr="00935A17">
        <w:rPr>
          <w:rFonts w:ascii="Times New Roman" w:hAnsi="Times New Roman" w:cs="Times New Roman"/>
          <w:sz w:val="24"/>
          <w:szCs w:val="24"/>
        </w:rPr>
        <w:t>povećanje troška energenata izuzev prirodnog plina i električne energije</w:t>
      </w:r>
    </w:p>
    <w:p w14:paraId="2222C346" w14:textId="77777777" w:rsidR="00394463" w:rsidRPr="00935A17" w:rsidRDefault="00EC5ECF" w:rsidP="00F4716F">
      <w:pPr>
        <w:spacing w:after="0" w:line="240" w:lineRule="auto"/>
        <w:jc w:val="both"/>
        <w:rPr>
          <w:rFonts w:ascii="Times New Roman" w:hAnsi="Times New Roman" w:cs="Times New Roman"/>
          <w:sz w:val="24"/>
          <w:szCs w:val="24"/>
        </w:rPr>
      </w:pPr>
      <w:r w:rsidRPr="00935A17">
        <w:rPr>
          <w:rFonts w:ascii="Times New Roman" w:hAnsi="Times New Roman" w:cs="Times New Roman"/>
          <w:sz w:val="24"/>
          <w:szCs w:val="24"/>
        </w:rPr>
        <w:t>Mjera 2. Potpora</w:t>
      </w:r>
      <w:r w:rsidR="00394463" w:rsidRPr="00935A17">
        <w:rPr>
          <w:rFonts w:ascii="Times New Roman" w:hAnsi="Times New Roman" w:cs="Times New Roman"/>
          <w:sz w:val="24"/>
          <w:szCs w:val="24"/>
        </w:rPr>
        <w:t xml:space="preserve"> za dodatne troškove</w:t>
      </w:r>
      <w:r w:rsidR="00033DD6" w:rsidRPr="00935A17">
        <w:rPr>
          <w:rFonts w:ascii="Times New Roman" w:hAnsi="Times New Roman" w:cs="Times New Roman"/>
          <w:sz w:val="24"/>
          <w:szCs w:val="24"/>
        </w:rPr>
        <w:t xml:space="preserve"> nastale</w:t>
      </w:r>
      <w:r w:rsidR="00394463" w:rsidRPr="00935A17">
        <w:rPr>
          <w:rFonts w:ascii="Times New Roman" w:hAnsi="Times New Roman" w:cs="Times New Roman"/>
          <w:sz w:val="24"/>
          <w:szCs w:val="24"/>
        </w:rPr>
        <w:t xml:space="preserve"> zbog iznimno velikih povećanja cijena prirodnog plina</w:t>
      </w:r>
      <w:r w:rsidR="00033DD6" w:rsidRPr="00935A17">
        <w:rPr>
          <w:rFonts w:ascii="Times New Roman" w:hAnsi="Times New Roman" w:cs="Times New Roman"/>
          <w:sz w:val="24"/>
          <w:szCs w:val="24"/>
        </w:rPr>
        <w:t xml:space="preserve"> i </w:t>
      </w:r>
      <w:r w:rsidR="00394463" w:rsidRPr="00935A17">
        <w:rPr>
          <w:rFonts w:ascii="Times New Roman" w:hAnsi="Times New Roman" w:cs="Times New Roman"/>
          <w:sz w:val="24"/>
          <w:szCs w:val="24"/>
        </w:rPr>
        <w:t>električne energije</w:t>
      </w:r>
      <w:r w:rsidR="00F1489E" w:rsidRPr="00935A17">
        <w:rPr>
          <w:rFonts w:ascii="Times New Roman" w:hAnsi="Times New Roman" w:cs="Times New Roman"/>
          <w:sz w:val="24"/>
          <w:szCs w:val="24"/>
        </w:rPr>
        <w:t>.</w:t>
      </w:r>
    </w:p>
    <w:p w14:paraId="2AAA117F" w14:textId="77777777" w:rsidR="00F4716F" w:rsidRPr="00935A17" w:rsidRDefault="00F4716F" w:rsidP="00F4716F">
      <w:pPr>
        <w:spacing w:after="0" w:line="240" w:lineRule="auto"/>
        <w:jc w:val="both"/>
        <w:rPr>
          <w:rFonts w:ascii="Times New Roman" w:hAnsi="Times New Roman" w:cs="Times New Roman"/>
          <w:sz w:val="24"/>
          <w:szCs w:val="24"/>
        </w:rPr>
      </w:pPr>
    </w:p>
    <w:p w14:paraId="596E1066" w14:textId="77777777" w:rsidR="00767A21" w:rsidRDefault="00115131" w:rsidP="00F4716F">
      <w:pPr>
        <w:pStyle w:val="Naslov1"/>
        <w:spacing w:before="0" w:after="0"/>
        <w:rPr>
          <w:rFonts w:cs="Times New Roman"/>
        </w:rPr>
      </w:pPr>
      <w:r w:rsidRPr="00935A17">
        <w:rPr>
          <w:rFonts w:cs="Times New Roman"/>
        </w:rPr>
        <w:t>5. PRIHVATLJIVI KORISNICI</w:t>
      </w:r>
    </w:p>
    <w:p w14:paraId="05B6A2E0" w14:textId="77777777" w:rsidR="00935A17" w:rsidRPr="00935A17" w:rsidRDefault="00935A17" w:rsidP="00935A17"/>
    <w:p w14:paraId="6E77FC08" w14:textId="61123CB4" w:rsidR="00767A21" w:rsidRPr="00935A17" w:rsidRDefault="002E3B7F" w:rsidP="00767A21">
      <w:pPr>
        <w:jc w:val="both"/>
        <w:rPr>
          <w:rFonts w:ascii="Times New Roman" w:hAnsi="Times New Roman" w:cs="Times New Roman"/>
          <w:sz w:val="24"/>
          <w:szCs w:val="24"/>
        </w:rPr>
      </w:pPr>
      <w:r w:rsidRPr="00935A17">
        <w:rPr>
          <w:rFonts w:ascii="Times New Roman" w:hAnsi="Times New Roman" w:cs="Times New Roman"/>
          <w:sz w:val="24"/>
          <w:szCs w:val="24"/>
        </w:rPr>
        <w:t>Prihvatljivi korisnici potpore u obje mjere su mikro, mala i srednja poduzeća, definirana člankom 2. Priloga I.</w:t>
      </w:r>
      <w:r w:rsidR="00DD2F55" w:rsidRPr="00935A17">
        <w:rPr>
          <w:rFonts w:ascii="Times New Roman" w:hAnsi="Times New Roman" w:cs="Times New Roman"/>
          <w:sz w:val="24"/>
          <w:szCs w:val="24"/>
        </w:rPr>
        <w:t xml:space="preserve"> Uredbe Komisije (EU) 2022/2472 </w:t>
      </w:r>
      <w:proofErr w:type="spellStart"/>
      <w:r w:rsidR="00DD2F55" w:rsidRPr="00935A17">
        <w:rPr>
          <w:rFonts w:ascii="Times New Roman" w:hAnsi="Times New Roman" w:cs="Times New Roman"/>
          <w:sz w:val="24"/>
          <w:szCs w:val="24"/>
        </w:rPr>
        <w:t>оd</w:t>
      </w:r>
      <w:proofErr w:type="spellEnd"/>
      <w:r w:rsidR="00DD2F55" w:rsidRPr="00935A17">
        <w:rPr>
          <w:rFonts w:ascii="Times New Roman" w:hAnsi="Times New Roman" w:cs="Times New Roman"/>
          <w:sz w:val="24"/>
          <w:szCs w:val="24"/>
        </w:rPr>
        <w:t xml:space="preserve"> 14. prosinca 2022. o proglašenju određenih kategorija potpora u sektorima poljoprivrede i šumarstva te u ruralnim područjima spojivima s unutarnjim tržištem u primjeni članaka 107. i 108. Ugovora o funkcioniranju Europske unije (SL L 327, 21.12.2022, str. 1) kako je izmijenjena Uredbom Komisije (EU) 2023/2607 </w:t>
      </w:r>
      <w:proofErr w:type="spellStart"/>
      <w:r w:rsidR="00DD2F55" w:rsidRPr="00935A17">
        <w:rPr>
          <w:rFonts w:ascii="Times New Roman" w:hAnsi="Times New Roman" w:cs="Times New Roman"/>
          <w:sz w:val="24"/>
          <w:szCs w:val="24"/>
        </w:rPr>
        <w:t>оd</w:t>
      </w:r>
      <w:proofErr w:type="spellEnd"/>
      <w:r w:rsidR="00DD2F55" w:rsidRPr="00935A17">
        <w:rPr>
          <w:rFonts w:ascii="Times New Roman" w:hAnsi="Times New Roman" w:cs="Times New Roman"/>
          <w:sz w:val="24"/>
          <w:szCs w:val="24"/>
        </w:rPr>
        <w:t xml:space="preserve"> 22. studenoga 2023. o ispravku Uredbe (EU) 2022/2472 o proglašenju određenih kategorija potpora u sektoru poljoprivrede i šumarstva te u ruralnim područjima spojivima s unutarnjim tržištem u primjeni članaka 107. i 108. Ugovora o funkcioniranju Europske unije (SL L, 23. 11. 2023)</w:t>
      </w:r>
      <w:r w:rsidR="001C73A0" w:rsidRPr="00935A17">
        <w:rPr>
          <w:rFonts w:ascii="Times New Roman" w:hAnsi="Times New Roman" w:cs="Times New Roman"/>
        </w:rPr>
        <w:t xml:space="preserve"> ( U daljnjem tekstu </w:t>
      </w:r>
      <w:r w:rsidR="001C73A0" w:rsidRPr="00935A17">
        <w:rPr>
          <w:rFonts w:ascii="Times New Roman" w:hAnsi="Times New Roman" w:cs="Times New Roman"/>
          <w:sz w:val="24"/>
          <w:szCs w:val="24"/>
        </w:rPr>
        <w:t>Uredba o poljoprivrednom izuzeću)</w:t>
      </w:r>
      <w:r w:rsidR="001C73A0" w:rsidRPr="00935A17" w:rsidDel="002E3B7F">
        <w:rPr>
          <w:rFonts w:ascii="Times New Roman" w:hAnsi="Times New Roman" w:cs="Times New Roman"/>
          <w:sz w:val="24"/>
          <w:szCs w:val="24"/>
        </w:rPr>
        <w:t xml:space="preserve"> </w:t>
      </w:r>
      <w:r w:rsidR="00C752F6" w:rsidRPr="00935A17">
        <w:rPr>
          <w:rFonts w:ascii="Times New Roman" w:hAnsi="Times New Roman" w:cs="Times New Roman"/>
          <w:sz w:val="24"/>
          <w:szCs w:val="24"/>
        </w:rPr>
        <w:t>,</w:t>
      </w:r>
      <w:r w:rsidR="00115131" w:rsidRPr="00935A17">
        <w:rPr>
          <w:rFonts w:ascii="Times New Roman" w:hAnsi="Times New Roman" w:cs="Times New Roman"/>
          <w:sz w:val="24"/>
          <w:szCs w:val="24"/>
        </w:rPr>
        <w:t xml:space="preserve"> te velika poduzeća koja</w:t>
      </w:r>
      <w:r w:rsidR="00767A21" w:rsidRPr="00935A17">
        <w:rPr>
          <w:rFonts w:ascii="Times New Roman" w:hAnsi="Times New Roman" w:cs="Times New Roman"/>
          <w:sz w:val="24"/>
          <w:szCs w:val="24"/>
        </w:rPr>
        <w:t xml:space="preserve"> prerađuju poljoprivredne proizvode životinjskog i/ili </w:t>
      </w:r>
      <w:r w:rsidR="00E87263" w:rsidRPr="00935A17">
        <w:rPr>
          <w:rFonts w:ascii="Times New Roman" w:hAnsi="Times New Roman" w:cs="Times New Roman"/>
          <w:sz w:val="24"/>
          <w:szCs w:val="24"/>
        </w:rPr>
        <w:t>ne-životinjskog</w:t>
      </w:r>
      <w:r w:rsidR="00767A21" w:rsidRPr="00935A17">
        <w:rPr>
          <w:rFonts w:ascii="Times New Roman" w:hAnsi="Times New Roman" w:cs="Times New Roman"/>
          <w:sz w:val="24"/>
          <w:szCs w:val="24"/>
        </w:rPr>
        <w:t xml:space="preserve"> podrijetla te</w:t>
      </w:r>
      <w:r w:rsidR="000B7475" w:rsidRPr="00935A17">
        <w:rPr>
          <w:rFonts w:ascii="Times New Roman" w:hAnsi="Times New Roman" w:cs="Times New Roman"/>
          <w:sz w:val="24"/>
          <w:szCs w:val="24"/>
        </w:rPr>
        <w:t xml:space="preserve"> udovoljavaju jednom od navedenih uvjeta</w:t>
      </w:r>
      <w:r w:rsidR="00767A21" w:rsidRPr="00935A17">
        <w:rPr>
          <w:rFonts w:ascii="Times New Roman" w:hAnsi="Times New Roman" w:cs="Times New Roman"/>
          <w:sz w:val="24"/>
          <w:szCs w:val="24"/>
        </w:rPr>
        <w:t>:</w:t>
      </w:r>
    </w:p>
    <w:p w14:paraId="0C0CBD17" w14:textId="77777777" w:rsidR="00767A21" w:rsidRPr="00935A17" w:rsidRDefault="00957A47" w:rsidP="00957A47">
      <w:pPr>
        <w:ind w:left="709" w:hanging="283"/>
        <w:jc w:val="both"/>
        <w:rPr>
          <w:rFonts w:ascii="Times New Roman" w:hAnsi="Times New Roman" w:cs="Times New Roman"/>
          <w:sz w:val="24"/>
          <w:szCs w:val="24"/>
        </w:rPr>
      </w:pPr>
      <w:r w:rsidRPr="00935A17">
        <w:rPr>
          <w:rFonts w:ascii="Times New Roman" w:hAnsi="Times New Roman" w:cs="Times New Roman"/>
          <w:sz w:val="24"/>
          <w:szCs w:val="24"/>
        </w:rPr>
        <w:t xml:space="preserve">a) </w:t>
      </w:r>
      <w:r w:rsidR="00767A21" w:rsidRPr="00935A17">
        <w:rPr>
          <w:rFonts w:ascii="Times New Roman" w:hAnsi="Times New Roman" w:cs="Times New Roman"/>
          <w:sz w:val="24"/>
          <w:szCs w:val="24"/>
        </w:rPr>
        <w:t xml:space="preserve">Upisana u Upisnik odobrenih objekata u poslovanju s hranom životinjskog podrijetla u Odjeljak I - Meso domaćih kopitara i papkara i/ili Odjeljak II -Meso peradi i </w:t>
      </w:r>
      <w:proofErr w:type="spellStart"/>
      <w:r w:rsidR="00767A21" w:rsidRPr="00935A17">
        <w:rPr>
          <w:rFonts w:ascii="Times New Roman" w:hAnsi="Times New Roman" w:cs="Times New Roman"/>
          <w:sz w:val="24"/>
          <w:szCs w:val="24"/>
        </w:rPr>
        <w:t>lagomorfa</w:t>
      </w:r>
      <w:proofErr w:type="spellEnd"/>
      <w:r w:rsidR="00767A21" w:rsidRPr="00935A17">
        <w:rPr>
          <w:rFonts w:ascii="Times New Roman" w:hAnsi="Times New Roman" w:cs="Times New Roman"/>
          <w:sz w:val="24"/>
          <w:szCs w:val="24"/>
        </w:rPr>
        <w:t>, SANTE djelatnost „SH“,</w:t>
      </w:r>
    </w:p>
    <w:p w14:paraId="5FBECA55" w14:textId="77777777" w:rsidR="00957A47" w:rsidRPr="00935A17" w:rsidRDefault="00767A21" w:rsidP="00957A47">
      <w:pPr>
        <w:ind w:left="709"/>
        <w:jc w:val="both"/>
        <w:rPr>
          <w:rFonts w:ascii="Times New Roman" w:hAnsi="Times New Roman" w:cs="Times New Roman"/>
          <w:sz w:val="24"/>
          <w:szCs w:val="24"/>
        </w:rPr>
      </w:pPr>
      <w:r w:rsidRPr="00935A17">
        <w:rPr>
          <w:rFonts w:ascii="Times New Roman" w:hAnsi="Times New Roman" w:cs="Times New Roman"/>
          <w:sz w:val="24"/>
          <w:szCs w:val="24"/>
        </w:rPr>
        <w:t>ili</w:t>
      </w:r>
      <w:r w:rsidR="00957A47" w:rsidRPr="00935A17">
        <w:rPr>
          <w:rFonts w:ascii="Times New Roman" w:hAnsi="Times New Roman" w:cs="Times New Roman"/>
          <w:sz w:val="24"/>
          <w:szCs w:val="24"/>
        </w:rPr>
        <w:t xml:space="preserve"> </w:t>
      </w:r>
    </w:p>
    <w:p w14:paraId="35651AD0" w14:textId="77777777" w:rsidR="00767A21" w:rsidRPr="00935A17" w:rsidRDefault="00957A47" w:rsidP="00957A47">
      <w:pPr>
        <w:ind w:left="709"/>
        <w:jc w:val="both"/>
        <w:rPr>
          <w:rFonts w:ascii="Times New Roman" w:hAnsi="Times New Roman" w:cs="Times New Roman"/>
          <w:sz w:val="24"/>
          <w:szCs w:val="24"/>
        </w:rPr>
      </w:pPr>
      <w:r w:rsidRPr="00935A17">
        <w:rPr>
          <w:rFonts w:ascii="Times New Roman" w:hAnsi="Times New Roman" w:cs="Times New Roman"/>
          <w:sz w:val="24"/>
          <w:szCs w:val="24"/>
        </w:rPr>
        <w:lastRenderedPageBreak/>
        <w:t>u</w:t>
      </w:r>
      <w:r w:rsidR="00767A21" w:rsidRPr="00935A17">
        <w:rPr>
          <w:rFonts w:ascii="Times New Roman" w:hAnsi="Times New Roman" w:cs="Times New Roman"/>
          <w:sz w:val="24"/>
          <w:szCs w:val="24"/>
        </w:rPr>
        <w:t xml:space="preserve">pisana u Upisnik odobrenih objekata u poslovanju s hranom životinjskog podrijetla u Odjeljak I - Meso domaćih kopitara i papkara i/ili Odjeljak II -Meso peradi i </w:t>
      </w:r>
      <w:proofErr w:type="spellStart"/>
      <w:r w:rsidR="00767A21" w:rsidRPr="00935A17">
        <w:rPr>
          <w:rFonts w:ascii="Times New Roman" w:hAnsi="Times New Roman" w:cs="Times New Roman"/>
          <w:sz w:val="24"/>
          <w:szCs w:val="24"/>
        </w:rPr>
        <w:t>lagomorfa</w:t>
      </w:r>
      <w:proofErr w:type="spellEnd"/>
      <w:r w:rsidR="00767A21" w:rsidRPr="00935A17">
        <w:rPr>
          <w:rFonts w:ascii="Times New Roman" w:hAnsi="Times New Roman" w:cs="Times New Roman"/>
          <w:sz w:val="24"/>
          <w:szCs w:val="24"/>
        </w:rPr>
        <w:t xml:space="preserve"> </w:t>
      </w:r>
      <w:r w:rsidR="005537C2" w:rsidRPr="00935A17">
        <w:rPr>
          <w:rFonts w:ascii="Times New Roman" w:hAnsi="Times New Roman" w:cs="Times New Roman"/>
          <w:sz w:val="24"/>
          <w:szCs w:val="24"/>
        </w:rPr>
        <w:t>i/ili Odjeljak 0 – Opće aktivnosti</w:t>
      </w:r>
      <w:r w:rsidR="00F4659E" w:rsidRPr="00935A17">
        <w:rPr>
          <w:rFonts w:ascii="Times New Roman" w:hAnsi="Times New Roman" w:cs="Times New Roman"/>
          <w:sz w:val="24"/>
          <w:szCs w:val="24"/>
        </w:rPr>
        <w:t>,</w:t>
      </w:r>
      <w:r w:rsidR="005537C2" w:rsidRPr="00935A17">
        <w:rPr>
          <w:rFonts w:ascii="Times New Roman" w:hAnsi="Times New Roman" w:cs="Times New Roman"/>
          <w:sz w:val="24"/>
          <w:szCs w:val="24"/>
        </w:rPr>
        <w:t xml:space="preserve"> SANTE djelatnost</w:t>
      </w:r>
      <w:r w:rsidR="00767A21" w:rsidRPr="00935A17">
        <w:rPr>
          <w:rFonts w:ascii="Times New Roman" w:hAnsi="Times New Roman" w:cs="Times New Roman"/>
          <w:sz w:val="24"/>
          <w:szCs w:val="24"/>
        </w:rPr>
        <w:t xml:space="preserve"> „CS“ i „PP“, te kao glavnu  djelatnost prema </w:t>
      </w:r>
      <w:r w:rsidR="00A52017" w:rsidRPr="00935A17">
        <w:rPr>
          <w:rFonts w:ascii="Times New Roman" w:hAnsi="Times New Roman" w:cs="Times New Roman"/>
          <w:sz w:val="24"/>
          <w:szCs w:val="24"/>
        </w:rPr>
        <w:t>Odluci o nacionalnoj klasifikaciji djelatnosti 2007. – NKD 2007. („Narodne novine“, broj 58/07) (u daljnjem tekstu: NKD)</w:t>
      </w:r>
      <w:r w:rsidR="00767A21" w:rsidRPr="00935A17">
        <w:rPr>
          <w:rFonts w:ascii="Times New Roman" w:hAnsi="Times New Roman" w:cs="Times New Roman"/>
          <w:sz w:val="24"/>
          <w:szCs w:val="24"/>
        </w:rPr>
        <w:t xml:space="preserve"> imaju na razini razreda </w:t>
      </w:r>
      <w:r w:rsidR="007D42FA" w:rsidRPr="00935A17">
        <w:rPr>
          <w:rFonts w:ascii="Times New Roman" w:hAnsi="Times New Roman" w:cs="Times New Roman"/>
          <w:sz w:val="24"/>
          <w:szCs w:val="24"/>
        </w:rPr>
        <w:t>jednu od sljedećih</w:t>
      </w:r>
      <w:r w:rsidR="00767A21" w:rsidRPr="00935A17">
        <w:rPr>
          <w:rFonts w:ascii="Times New Roman" w:hAnsi="Times New Roman" w:cs="Times New Roman"/>
          <w:sz w:val="24"/>
          <w:szCs w:val="24"/>
        </w:rPr>
        <w:t xml:space="preserve"> djelatnosti: </w:t>
      </w:r>
      <w:r w:rsidR="00767A21" w:rsidRPr="00935A17">
        <w:rPr>
          <w:rFonts w:ascii="Times New Roman" w:hAnsi="Times New Roman" w:cs="Times New Roman"/>
          <w:b/>
          <w:sz w:val="24"/>
          <w:szCs w:val="24"/>
        </w:rPr>
        <w:t>10.11.</w:t>
      </w:r>
      <w:r w:rsidR="007D42FA" w:rsidRPr="00935A17">
        <w:rPr>
          <w:rFonts w:ascii="Times New Roman" w:hAnsi="Times New Roman" w:cs="Times New Roman"/>
          <w:sz w:val="24"/>
          <w:szCs w:val="24"/>
        </w:rPr>
        <w:t xml:space="preserve"> Prerada i konzerviranje mesa, </w:t>
      </w:r>
      <w:r w:rsidR="00767A21" w:rsidRPr="00935A17">
        <w:rPr>
          <w:rFonts w:ascii="Times New Roman" w:hAnsi="Times New Roman" w:cs="Times New Roman"/>
          <w:b/>
          <w:sz w:val="24"/>
          <w:szCs w:val="24"/>
        </w:rPr>
        <w:t>10.12.</w:t>
      </w:r>
      <w:r w:rsidR="00767A21" w:rsidRPr="00935A17">
        <w:rPr>
          <w:rFonts w:ascii="Times New Roman" w:hAnsi="Times New Roman" w:cs="Times New Roman"/>
          <w:sz w:val="24"/>
          <w:szCs w:val="24"/>
        </w:rPr>
        <w:t xml:space="preserve"> Prerada i konzerviranje mesa </w:t>
      </w:r>
      <w:r w:rsidR="007D42FA" w:rsidRPr="00935A17">
        <w:rPr>
          <w:rFonts w:ascii="Times New Roman" w:hAnsi="Times New Roman" w:cs="Times New Roman"/>
          <w:sz w:val="24"/>
          <w:szCs w:val="24"/>
        </w:rPr>
        <w:t xml:space="preserve">peradi, </w:t>
      </w:r>
      <w:r w:rsidR="00767A21" w:rsidRPr="00935A17">
        <w:rPr>
          <w:rFonts w:ascii="Times New Roman" w:hAnsi="Times New Roman" w:cs="Times New Roman"/>
          <w:b/>
          <w:sz w:val="24"/>
          <w:szCs w:val="24"/>
        </w:rPr>
        <w:t>10.13.</w:t>
      </w:r>
      <w:r w:rsidR="00767A21" w:rsidRPr="00935A17">
        <w:rPr>
          <w:rFonts w:ascii="Times New Roman" w:hAnsi="Times New Roman" w:cs="Times New Roman"/>
          <w:sz w:val="24"/>
          <w:szCs w:val="24"/>
        </w:rPr>
        <w:t xml:space="preserve"> Proizvodnja proizvoda od mesa i mesa peradi.</w:t>
      </w:r>
    </w:p>
    <w:p w14:paraId="02C261AD" w14:textId="57BDDB17" w:rsidR="001556AF" w:rsidRPr="00935A17" w:rsidRDefault="00957A47" w:rsidP="00957A47">
      <w:pPr>
        <w:ind w:left="709" w:hanging="283"/>
        <w:jc w:val="both"/>
        <w:rPr>
          <w:rFonts w:ascii="Times New Roman" w:hAnsi="Times New Roman" w:cs="Times New Roman"/>
          <w:sz w:val="24"/>
          <w:szCs w:val="24"/>
        </w:rPr>
      </w:pPr>
      <w:r w:rsidRPr="00935A17">
        <w:rPr>
          <w:rFonts w:ascii="Times New Roman" w:hAnsi="Times New Roman" w:cs="Times New Roman"/>
          <w:sz w:val="24"/>
          <w:szCs w:val="24"/>
        </w:rPr>
        <w:t xml:space="preserve">b) </w:t>
      </w:r>
      <w:r w:rsidR="00767A21" w:rsidRPr="00935A17">
        <w:rPr>
          <w:rFonts w:ascii="Times New Roman" w:hAnsi="Times New Roman" w:cs="Times New Roman"/>
          <w:sz w:val="24"/>
          <w:szCs w:val="24"/>
        </w:rPr>
        <w:t>Upisana u Upisnik odobrenih objekata u poslovanju s hranom životinjskog podrijetla Odjeljak IX - Sirovo mlijeko i mliječni proizvodi</w:t>
      </w:r>
      <w:r w:rsidR="00A82FD8" w:rsidRPr="00935A17">
        <w:rPr>
          <w:rFonts w:ascii="Times New Roman" w:hAnsi="Times New Roman" w:cs="Times New Roman"/>
          <w:sz w:val="24"/>
          <w:szCs w:val="24"/>
        </w:rPr>
        <w:t>,</w:t>
      </w:r>
      <w:r w:rsidR="00767A21" w:rsidRPr="00935A17">
        <w:rPr>
          <w:rFonts w:ascii="Times New Roman" w:hAnsi="Times New Roman" w:cs="Times New Roman"/>
          <w:sz w:val="24"/>
          <w:szCs w:val="24"/>
        </w:rPr>
        <w:t xml:space="preserve"> a koji u </w:t>
      </w:r>
      <w:r w:rsidR="00032845" w:rsidRPr="00935A17">
        <w:rPr>
          <w:rFonts w:ascii="Times New Roman" w:hAnsi="Times New Roman" w:cs="Times New Roman"/>
          <w:sz w:val="24"/>
          <w:szCs w:val="24"/>
        </w:rPr>
        <w:t>2023</w:t>
      </w:r>
      <w:r w:rsidR="00767A21" w:rsidRPr="00935A17">
        <w:rPr>
          <w:rFonts w:ascii="Times New Roman" w:hAnsi="Times New Roman" w:cs="Times New Roman"/>
          <w:sz w:val="24"/>
          <w:szCs w:val="24"/>
        </w:rPr>
        <w:t>. godini imaju evidentiran otkup mlijeka od primarnih proizvođača ili upisana u Upisnik registriranih objekata u poslovanju s hranom životinjskoga podrijetla s opisom djelatnosti „prerada mlijeka na gospodarstvu“</w:t>
      </w:r>
      <w:r w:rsidRPr="00935A17">
        <w:rPr>
          <w:rFonts w:ascii="Times New Roman" w:hAnsi="Times New Roman" w:cs="Times New Roman"/>
          <w:sz w:val="24"/>
          <w:szCs w:val="24"/>
        </w:rPr>
        <w:t>.</w:t>
      </w:r>
    </w:p>
    <w:p w14:paraId="7629E197" w14:textId="77777777" w:rsidR="00767A21" w:rsidRPr="00935A17" w:rsidRDefault="00767A21" w:rsidP="0066098C">
      <w:pPr>
        <w:pStyle w:val="Odlomakpopisa"/>
        <w:ind w:left="851" w:hanging="273"/>
        <w:jc w:val="both"/>
        <w:rPr>
          <w:rFonts w:ascii="Times New Roman" w:hAnsi="Times New Roman" w:cs="Times New Roman"/>
          <w:sz w:val="24"/>
          <w:szCs w:val="24"/>
        </w:rPr>
      </w:pPr>
    </w:p>
    <w:p w14:paraId="3FC06375" w14:textId="77777777" w:rsidR="003077CA" w:rsidRPr="00935A17" w:rsidRDefault="003077CA" w:rsidP="0066098C">
      <w:pPr>
        <w:pStyle w:val="Odlomakpopisa"/>
        <w:ind w:left="851" w:hanging="273"/>
        <w:jc w:val="both"/>
        <w:rPr>
          <w:rFonts w:ascii="Times New Roman" w:hAnsi="Times New Roman" w:cs="Times New Roman"/>
          <w:sz w:val="24"/>
          <w:szCs w:val="24"/>
        </w:rPr>
      </w:pPr>
      <w:r w:rsidRPr="00935A17">
        <w:rPr>
          <w:rFonts w:ascii="Times New Roman" w:hAnsi="Times New Roman" w:cs="Times New Roman"/>
          <w:sz w:val="24"/>
          <w:szCs w:val="24"/>
        </w:rPr>
        <w:t xml:space="preserve">c) </w:t>
      </w:r>
      <w:r w:rsidR="001071C3" w:rsidRPr="00935A17">
        <w:rPr>
          <w:rFonts w:ascii="Times New Roman" w:hAnsi="Times New Roman" w:cs="Times New Roman"/>
          <w:sz w:val="24"/>
          <w:szCs w:val="24"/>
        </w:rPr>
        <w:t>Upisana u Registar subjekata i pripadajućih objekata u poslovanju s hranom iz nadležnosti sanitarne inspekcije Državnog inspektorata</w:t>
      </w:r>
      <w:r w:rsidR="007D42FA" w:rsidRPr="00935A17">
        <w:rPr>
          <w:rFonts w:ascii="Times New Roman" w:hAnsi="Times New Roman" w:cs="Times New Roman"/>
          <w:sz w:val="24"/>
          <w:szCs w:val="24"/>
        </w:rPr>
        <w:t xml:space="preserve"> te pripadaju u kategoriju objekta koji obavlja djelatnost proizvodnje, prerade i prometa hrane ne-životinjskog podrijetla i mješovite hrane te dodataka prehrani</w:t>
      </w:r>
      <w:r w:rsidR="001071C3" w:rsidRPr="00935A17">
        <w:rPr>
          <w:rFonts w:ascii="Times New Roman" w:hAnsi="Times New Roman" w:cs="Times New Roman"/>
          <w:sz w:val="24"/>
          <w:szCs w:val="24"/>
        </w:rPr>
        <w:t xml:space="preserve"> s naznakom opisa djelatnosti</w:t>
      </w:r>
      <w:r w:rsidR="009A7310" w:rsidRPr="00935A17">
        <w:rPr>
          <w:rFonts w:ascii="Times New Roman" w:hAnsi="Times New Roman" w:cs="Times New Roman"/>
          <w:sz w:val="24"/>
          <w:szCs w:val="24"/>
        </w:rPr>
        <w:t xml:space="preserve"> objekta</w:t>
      </w:r>
      <w:r w:rsidR="001071C3" w:rsidRPr="00935A17">
        <w:rPr>
          <w:rFonts w:ascii="Times New Roman" w:hAnsi="Times New Roman" w:cs="Times New Roman"/>
          <w:sz w:val="24"/>
          <w:szCs w:val="24"/>
        </w:rPr>
        <w:t xml:space="preserve"> „prerada“ i/ili „proizvodnja“, te k</w:t>
      </w:r>
      <w:r w:rsidR="00957A47" w:rsidRPr="00935A17">
        <w:rPr>
          <w:rFonts w:ascii="Times New Roman" w:hAnsi="Times New Roman" w:cs="Times New Roman"/>
          <w:sz w:val="24"/>
          <w:szCs w:val="24"/>
        </w:rPr>
        <w:t>ao</w:t>
      </w:r>
      <w:r w:rsidR="007D42FA" w:rsidRPr="00935A17">
        <w:rPr>
          <w:rFonts w:ascii="Times New Roman" w:hAnsi="Times New Roman" w:cs="Times New Roman"/>
          <w:sz w:val="24"/>
          <w:szCs w:val="24"/>
        </w:rPr>
        <w:t xml:space="preserve"> glavnu</w:t>
      </w:r>
      <w:r w:rsidR="00957A47" w:rsidRPr="00935A17">
        <w:rPr>
          <w:rFonts w:ascii="Times New Roman" w:hAnsi="Times New Roman" w:cs="Times New Roman"/>
          <w:sz w:val="24"/>
          <w:szCs w:val="24"/>
        </w:rPr>
        <w:t xml:space="preserve"> djelatnost prema NKD-u imaju na razini razreda </w:t>
      </w:r>
      <w:r w:rsidR="007D42FA" w:rsidRPr="00935A17">
        <w:rPr>
          <w:rFonts w:ascii="Times New Roman" w:hAnsi="Times New Roman" w:cs="Times New Roman"/>
          <w:sz w:val="24"/>
          <w:szCs w:val="24"/>
        </w:rPr>
        <w:t>jednu od sljedećih</w:t>
      </w:r>
      <w:r w:rsidR="00957A47" w:rsidRPr="00935A17">
        <w:rPr>
          <w:rFonts w:ascii="Times New Roman" w:hAnsi="Times New Roman" w:cs="Times New Roman"/>
          <w:sz w:val="24"/>
          <w:szCs w:val="24"/>
        </w:rPr>
        <w:t xml:space="preserve"> djelatnosti: </w:t>
      </w:r>
      <w:r w:rsidRPr="00935A17">
        <w:rPr>
          <w:rFonts w:ascii="Times New Roman" w:hAnsi="Times New Roman" w:cs="Times New Roman"/>
          <w:b/>
          <w:sz w:val="24"/>
          <w:szCs w:val="24"/>
        </w:rPr>
        <w:t xml:space="preserve">10.31. </w:t>
      </w:r>
      <w:r w:rsidRPr="00935A17">
        <w:rPr>
          <w:rFonts w:ascii="Times New Roman" w:hAnsi="Times New Roman" w:cs="Times New Roman"/>
          <w:sz w:val="24"/>
          <w:szCs w:val="24"/>
        </w:rPr>
        <w:t>P</w:t>
      </w:r>
      <w:r w:rsidR="007D42FA" w:rsidRPr="00935A17">
        <w:rPr>
          <w:rFonts w:ascii="Times New Roman" w:hAnsi="Times New Roman" w:cs="Times New Roman"/>
          <w:sz w:val="24"/>
          <w:szCs w:val="24"/>
        </w:rPr>
        <w:t>rerada i konzerviranje krumpira,</w:t>
      </w:r>
      <w:r w:rsidRPr="00935A17">
        <w:rPr>
          <w:rFonts w:ascii="Times New Roman" w:hAnsi="Times New Roman" w:cs="Times New Roman"/>
          <w:sz w:val="24"/>
          <w:szCs w:val="24"/>
        </w:rPr>
        <w:t xml:space="preserve"> </w:t>
      </w:r>
      <w:r w:rsidRPr="00935A17">
        <w:rPr>
          <w:rFonts w:ascii="Times New Roman" w:hAnsi="Times New Roman" w:cs="Times New Roman"/>
          <w:b/>
          <w:sz w:val="24"/>
          <w:szCs w:val="24"/>
        </w:rPr>
        <w:t>10.32.</w:t>
      </w:r>
      <w:r w:rsidRPr="00935A17">
        <w:rPr>
          <w:rFonts w:ascii="Times New Roman" w:hAnsi="Times New Roman" w:cs="Times New Roman"/>
          <w:sz w:val="24"/>
          <w:szCs w:val="24"/>
        </w:rPr>
        <w:t xml:space="preserve"> Proi</w:t>
      </w:r>
      <w:r w:rsidR="007D42FA" w:rsidRPr="00935A17">
        <w:rPr>
          <w:rFonts w:ascii="Times New Roman" w:hAnsi="Times New Roman" w:cs="Times New Roman"/>
          <w:sz w:val="24"/>
          <w:szCs w:val="24"/>
        </w:rPr>
        <w:t xml:space="preserve">zvodnja sokova od voća i povrća, </w:t>
      </w:r>
      <w:r w:rsidRPr="00935A17">
        <w:rPr>
          <w:rFonts w:ascii="Times New Roman" w:hAnsi="Times New Roman" w:cs="Times New Roman"/>
          <w:b/>
          <w:sz w:val="24"/>
          <w:szCs w:val="24"/>
        </w:rPr>
        <w:t>10.39.</w:t>
      </w:r>
      <w:r w:rsidRPr="00935A17">
        <w:rPr>
          <w:rFonts w:ascii="Times New Roman" w:hAnsi="Times New Roman" w:cs="Times New Roman"/>
          <w:sz w:val="24"/>
          <w:szCs w:val="24"/>
        </w:rPr>
        <w:t xml:space="preserve"> Ostala prerad</w:t>
      </w:r>
      <w:r w:rsidR="00671DAF" w:rsidRPr="00935A17">
        <w:rPr>
          <w:rFonts w:ascii="Times New Roman" w:hAnsi="Times New Roman" w:cs="Times New Roman"/>
          <w:sz w:val="24"/>
          <w:szCs w:val="24"/>
        </w:rPr>
        <w:t>a i konzerviranje voća i povrća</w:t>
      </w:r>
      <w:r w:rsidR="001071C3" w:rsidRPr="00935A17">
        <w:rPr>
          <w:rFonts w:ascii="Times New Roman" w:hAnsi="Times New Roman" w:cs="Times New Roman"/>
          <w:sz w:val="24"/>
          <w:szCs w:val="24"/>
        </w:rPr>
        <w:t>.</w:t>
      </w:r>
    </w:p>
    <w:p w14:paraId="52B444D0" w14:textId="77777777" w:rsidR="001556AF" w:rsidRPr="00935A17" w:rsidRDefault="001556AF" w:rsidP="001556AF">
      <w:pPr>
        <w:pStyle w:val="Odlomakpopisa"/>
        <w:jc w:val="both"/>
        <w:rPr>
          <w:rFonts w:ascii="Times New Roman" w:hAnsi="Times New Roman" w:cs="Times New Roman"/>
          <w:sz w:val="24"/>
          <w:szCs w:val="24"/>
        </w:rPr>
      </w:pPr>
    </w:p>
    <w:p w14:paraId="68C0BA13" w14:textId="77777777" w:rsidR="00115131" w:rsidRPr="00935A17" w:rsidRDefault="003077CA" w:rsidP="0045177F">
      <w:pPr>
        <w:pStyle w:val="Odlomakpopisa"/>
        <w:ind w:left="851" w:hanging="131"/>
        <w:jc w:val="both"/>
        <w:rPr>
          <w:rFonts w:ascii="Times New Roman" w:hAnsi="Times New Roman" w:cs="Times New Roman"/>
          <w:sz w:val="24"/>
          <w:szCs w:val="24"/>
        </w:rPr>
      </w:pPr>
      <w:r w:rsidRPr="00935A17">
        <w:rPr>
          <w:rFonts w:ascii="Times New Roman" w:hAnsi="Times New Roman" w:cs="Times New Roman"/>
          <w:sz w:val="24"/>
          <w:szCs w:val="24"/>
        </w:rPr>
        <w:t>d</w:t>
      </w:r>
      <w:r w:rsidR="00CB70AD" w:rsidRPr="00935A17">
        <w:rPr>
          <w:rFonts w:ascii="Times New Roman" w:hAnsi="Times New Roman" w:cs="Times New Roman"/>
          <w:sz w:val="24"/>
          <w:szCs w:val="24"/>
        </w:rPr>
        <w:t xml:space="preserve">) </w:t>
      </w:r>
      <w:r w:rsidR="00D933E1" w:rsidRPr="00935A17">
        <w:rPr>
          <w:rFonts w:ascii="Times New Roman" w:hAnsi="Times New Roman" w:cs="Times New Roman"/>
          <w:sz w:val="24"/>
          <w:szCs w:val="24"/>
        </w:rPr>
        <w:t>Upisana u Registar subjekata i pripadajućih objekata u poslovanju s hranom iz nadležnosti sanitarne inspekcije Državnog inspektorata</w:t>
      </w:r>
      <w:r w:rsidR="007D42FA" w:rsidRPr="00935A17">
        <w:rPr>
          <w:rFonts w:ascii="Times New Roman" w:hAnsi="Times New Roman" w:cs="Times New Roman"/>
          <w:sz w:val="24"/>
          <w:szCs w:val="24"/>
        </w:rPr>
        <w:t xml:space="preserve"> te pripadaju u kategoriju objekta koji obavlja djelatnost proizvodnje, prerade i prometa hrane ne-životinjskog podrijetla i mješovite hrane te dodataka prehrani</w:t>
      </w:r>
      <w:r w:rsidR="00D933E1" w:rsidRPr="00935A17">
        <w:rPr>
          <w:rFonts w:ascii="Times New Roman" w:hAnsi="Times New Roman" w:cs="Times New Roman"/>
          <w:sz w:val="24"/>
          <w:szCs w:val="24"/>
        </w:rPr>
        <w:t>, s naznakom opisa djelatnosti</w:t>
      </w:r>
      <w:r w:rsidR="009A7310" w:rsidRPr="00935A17">
        <w:rPr>
          <w:rFonts w:ascii="Times New Roman" w:hAnsi="Times New Roman" w:cs="Times New Roman"/>
          <w:sz w:val="24"/>
          <w:szCs w:val="24"/>
        </w:rPr>
        <w:t xml:space="preserve"> objekta</w:t>
      </w:r>
      <w:r w:rsidR="00D933E1" w:rsidRPr="00935A17">
        <w:rPr>
          <w:rFonts w:ascii="Times New Roman" w:hAnsi="Times New Roman" w:cs="Times New Roman"/>
          <w:sz w:val="24"/>
          <w:szCs w:val="24"/>
        </w:rPr>
        <w:t xml:space="preserve"> „prerada“ i/ili „proizvodnja“, te k</w:t>
      </w:r>
      <w:r w:rsidR="00957A47" w:rsidRPr="00935A17">
        <w:rPr>
          <w:rFonts w:ascii="Times New Roman" w:hAnsi="Times New Roman" w:cs="Times New Roman"/>
          <w:sz w:val="24"/>
          <w:szCs w:val="24"/>
        </w:rPr>
        <w:t xml:space="preserve">ao </w:t>
      </w:r>
      <w:r w:rsidR="007D42FA" w:rsidRPr="00935A17">
        <w:rPr>
          <w:rFonts w:ascii="Times New Roman" w:hAnsi="Times New Roman" w:cs="Times New Roman"/>
          <w:sz w:val="24"/>
          <w:szCs w:val="24"/>
        </w:rPr>
        <w:t xml:space="preserve">glavnu </w:t>
      </w:r>
      <w:r w:rsidR="00957A47" w:rsidRPr="00935A17">
        <w:rPr>
          <w:rFonts w:ascii="Times New Roman" w:hAnsi="Times New Roman" w:cs="Times New Roman"/>
          <w:sz w:val="24"/>
          <w:szCs w:val="24"/>
        </w:rPr>
        <w:t xml:space="preserve">djelatnost prema NKD-u imaju na razini razreda </w:t>
      </w:r>
      <w:r w:rsidR="007D42FA" w:rsidRPr="00935A17">
        <w:rPr>
          <w:rFonts w:ascii="Times New Roman" w:hAnsi="Times New Roman" w:cs="Times New Roman"/>
          <w:sz w:val="24"/>
          <w:szCs w:val="24"/>
        </w:rPr>
        <w:t>jednu od sljedećih</w:t>
      </w:r>
      <w:r w:rsidR="00957A47" w:rsidRPr="00935A17">
        <w:rPr>
          <w:rFonts w:ascii="Times New Roman" w:hAnsi="Times New Roman" w:cs="Times New Roman"/>
          <w:sz w:val="24"/>
          <w:szCs w:val="24"/>
        </w:rPr>
        <w:t xml:space="preserve"> djelatnosti: </w:t>
      </w:r>
      <w:r w:rsidR="00115131" w:rsidRPr="00935A17">
        <w:rPr>
          <w:rFonts w:ascii="Times New Roman" w:hAnsi="Times New Roman" w:cs="Times New Roman"/>
          <w:b/>
          <w:sz w:val="24"/>
          <w:szCs w:val="24"/>
        </w:rPr>
        <w:t>10.41.</w:t>
      </w:r>
      <w:r w:rsidR="00115131" w:rsidRPr="00935A17">
        <w:rPr>
          <w:rFonts w:ascii="Times New Roman" w:hAnsi="Times New Roman" w:cs="Times New Roman"/>
          <w:sz w:val="24"/>
          <w:szCs w:val="24"/>
        </w:rPr>
        <w:t xml:space="preserve"> Proizvodnja ulja i masti</w:t>
      </w:r>
      <w:r w:rsidR="007D42FA" w:rsidRPr="00935A17">
        <w:rPr>
          <w:rFonts w:ascii="Times New Roman" w:hAnsi="Times New Roman" w:cs="Times New Roman"/>
          <w:sz w:val="24"/>
          <w:szCs w:val="24"/>
        </w:rPr>
        <w:t>,</w:t>
      </w:r>
      <w:r w:rsidR="00CB70AD" w:rsidRPr="00935A17">
        <w:rPr>
          <w:rFonts w:ascii="Times New Roman" w:hAnsi="Times New Roman" w:cs="Times New Roman"/>
          <w:sz w:val="24"/>
          <w:szCs w:val="24"/>
        </w:rPr>
        <w:t xml:space="preserve"> </w:t>
      </w:r>
      <w:r w:rsidR="00115131" w:rsidRPr="00935A17">
        <w:rPr>
          <w:rFonts w:ascii="Times New Roman" w:hAnsi="Times New Roman" w:cs="Times New Roman"/>
          <w:b/>
          <w:sz w:val="24"/>
          <w:szCs w:val="24"/>
        </w:rPr>
        <w:t>10.61.</w:t>
      </w:r>
      <w:r w:rsidR="00115131" w:rsidRPr="00935A17">
        <w:rPr>
          <w:rFonts w:ascii="Times New Roman" w:hAnsi="Times New Roman" w:cs="Times New Roman"/>
          <w:sz w:val="24"/>
          <w:szCs w:val="24"/>
        </w:rPr>
        <w:t xml:space="preserve"> Pro</w:t>
      </w:r>
      <w:r w:rsidR="00CB70AD" w:rsidRPr="00935A17">
        <w:rPr>
          <w:rFonts w:ascii="Times New Roman" w:hAnsi="Times New Roman" w:cs="Times New Roman"/>
          <w:sz w:val="24"/>
          <w:szCs w:val="24"/>
        </w:rPr>
        <w:t>i</w:t>
      </w:r>
      <w:r w:rsidR="00115131" w:rsidRPr="00935A17">
        <w:rPr>
          <w:rFonts w:ascii="Times New Roman" w:hAnsi="Times New Roman" w:cs="Times New Roman"/>
          <w:sz w:val="24"/>
          <w:szCs w:val="24"/>
        </w:rPr>
        <w:t>zvodnja mlinskih proizvoda</w:t>
      </w:r>
      <w:r w:rsidR="007D42FA" w:rsidRPr="00935A17">
        <w:rPr>
          <w:rFonts w:ascii="Times New Roman" w:hAnsi="Times New Roman" w:cs="Times New Roman"/>
          <w:sz w:val="24"/>
          <w:szCs w:val="24"/>
        </w:rPr>
        <w:t>,</w:t>
      </w:r>
      <w:r w:rsidR="00CB70AD" w:rsidRPr="00935A17">
        <w:rPr>
          <w:rFonts w:ascii="Times New Roman" w:hAnsi="Times New Roman" w:cs="Times New Roman"/>
          <w:sz w:val="24"/>
          <w:szCs w:val="24"/>
        </w:rPr>
        <w:t xml:space="preserve"> </w:t>
      </w:r>
      <w:r w:rsidR="00A35DEA" w:rsidRPr="00935A17">
        <w:rPr>
          <w:rFonts w:ascii="Times New Roman" w:hAnsi="Times New Roman" w:cs="Times New Roman"/>
          <w:b/>
          <w:sz w:val="24"/>
          <w:szCs w:val="24"/>
        </w:rPr>
        <w:t>10.81.</w:t>
      </w:r>
      <w:r w:rsidR="00A35DEA" w:rsidRPr="00935A17">
        <w:rPr>
          <w:rFonts w:ascii="Times New Roman" w:hAnsi="Times New Roman" w:cs="Times New Roman"/>
          <w:sz w:val="24"/>
          <w:szCs w:val="24"/>
        </w:rPr>
        <w:t xml:space="preserve"> </w:t>
      </w:r>
      <w:r w:rsidR="00115131" w:rsidRPr="00935A17">
        <w:rPr>
          <w:rFonts w:ascii="Times New Roman" w:hAnsi="Times New Roman" w:cs="Times New Roman"/>
          <w:sz w:val="24"/>
          <w:szCs w:val="24"/>
        </w:rPr>
        <w:t>Proizvodnja šećera</w:t>
      </w:r>
      <w:r w:rsidR="00D933E1" w:rsidRPr="00935A17">
        <w:rPr>
          <w:rFonts w:ascii="Times New Roman" w:hAnsi="Times New Roman" w:cs="Times New Roman"/>
          <w:sz w:val="24"/>
          <w:szCs w:val="24"/>
        </w:rPr>
        <w:t>.</w:t>
      </w:r>
    </w:p>
    <w:p w14:paraId="44AF54ED" w14:textId="77777777" w:rsidR="003077CA" w:rsidRPr="00935A17" w:rsidRDefault="003077CA" w:rsidP="00CB70AD">
      <w:pPr>
        <w:pStyle w:val="Odlomakpopisa"/>
        <w:jc w:val="both"/>
        <w:rPr>
          <w:rFonts w:ascii="Times New Roman" w:hAnsi="Times New Roman" w:cs="Times New Roman"/>
          <w:sz w:val="24"/>
          <w:szCs w:val="24"/>
        </w:rPr>
      </w:pPr>
    </w:p>
    <w:p w14:paraId="3D0507D0" w14:textId="11690280" w:rsidR="008836E2" w:rsidRPr="00935A17" w:rsidRDefault="008836E2" w:rsidP="008836E2">
      <w:pPr>
        <w:jc w:val="both"/>
        <w:rPr>
          <w:rFonts w:ascii="Times New Roman" w:hAnsi="Times New Roman" w:cs="Times New Roman"/>
          <w:sz w:val="24"/>
          <w:szCs w:val="24"/>
        </w:rPr>
      </w:pPr>
      <w:r w:rsidRPr="00935A17">
        <w:rPr>
          <w:rFonts w:ascii="Times New Roman" w:hAnsi="Times New Roman" w:cs="Times New Roman"/>
          <w:sz w:val="24"/>
          <w:szCs w:val="24"/>
        </w:rPr>
        <w:t xml:space="preserve">Prihvatljivi korisnici iz točke c) i d), izuzev onih koji prerađuju vlastite poljoprivredne proizvode, dokazuju djelatnost prerade poljoprivrednih proizvoda navedenih u Prilogu I Uredbe (EU) br. 1308/2013 Europskog parlamenta i Vijeća od 17. prosinca 2013. o uspostavljanju zajedničke organizacije tržišta poljoprivrednih proizvoda i stavljanju izvan snage uredbi Vijeća (EEZ) br. 922/72, (EEZ) br. 234/79, (EZ) br. 1037/2001 i (EZ) br. 1234/2007 (SL L 347/671, 20.12.2013.) kako je posljednji put izmijenjena Uredbom (EU) 2021/2117 Europskog parlamenta i Vijeća od 2. prosinca 2021. o izmjeni uredaba (EU) br. 1308/2013 o uspostavljanju zajedničke organizacije tržišta poljoprivrednih proizvoda, (EU) br. 1151/2012 o sustavima kvalitete za poljoprivredne i prehrambene proizvode, (EU) br. 251/2014 o definiciji, opisivanju, prezentiranju, označivanju i zaštiti oznaka zemljopisnog podrijetla aromatiziranih proizvoda od vina i (EU) br. 228/2013 o utvrđivanju posebnih mjera za poljoprivredu u najudaljenijim regijama Unije (SL L 435/262, 6.12.2021.) odgovarajućim računovodstvenim dokazima sukladno glavnoj djelatnosti. </w:t>
      </w:r>
    </w:p>
    <w:p w14:paraId="29404E90" w14:textId="77777777" w:rsidR="008836E2" w:rsidRPr="00935A17" w:rsidRDefault="008836E2" w:rsidP="00CB70AD">
      <w:pPr>
        <w:pStyle w:val="Odlomakpopisa"/>
        <w:jc w:val="both"/>
        <w:rPr>
          <w:rFonts w:ascii="Times New Roman" w:hAnsi="Times New Roman" w:cs="Times New Roman"/>
          <w:sz w:val="24"/>
          <w:szCs w:val="24"/>
        </w:rPr>
      </w:pPr>
    </w:p>
    <w:p w14:paraId="744BAF1B" w14:textId="77777777" w:rsidR="007B19FC" w:rsidRDefault="007B19FC" w:rsidP="00B916C7">
      <w:pPr>
        <w:jc w:val="both"/>
        <w:rPr>
          <w:rFonts w:ascii="Times New Roman" w:hAnsi="Times New Roman" w:cs="Times New Roman"/>
          <w:b/>
          <w:sz w:val="24"/>
          <w:szCs w:val="24"/>
        </w:rPr>
      </w:pPr>
      <w:r w:rsidRPr="00935A17">
        <w:rPr>
          <w:rFonts w:ascii="Times New Roman" w:hAnsi="Times New Roman" w:cs="Times New Roman"/>
          <w:b/>
          <w:sz w:val="24"/>
          <w:szCs w:val="24"/>
        </w:rPr>
        <w:lastRenderedPageBreak/>
        <w:t>6. PRIHVATLJIVI TROŠKOVI</w:t>
      </w:r>
    </w:p>
    <w:p w14:paraId="48A4F5B5" w14:textId="77777777" w:rsidR="00935A17" w:rsidRPr="00935A17" w:rsidRDefault="00935A17" w:rsidP="00B916C7">
      <w:pPr>
        <w:jc w:val="both"/>
        <w:rPr>
          <w:rFonts w:ascii="Times New Roman" w:hAnsi="Times New Roman" w:cs="Times New Roman"/>
          <w:b/>
          <w:sz w:val="24"/>
          <w:szCs w:val="24"/>
        </w:rPr>
      </w:pPr>
    </w:p>
    <w:p w14:paraId="16899785" w14:textId="77777777" w:rsidR="001633FF" w:rsidRPr="00935A17" w:rsidRDefault="001633FF" w:rsidP="007F408F">
      <w:pPr>
        <w:spacing w:after="0" w:line="240" w:lineRule="auto"/>
        <w:rPr>
          <w:rFonts w:ascii="Times New Roman" w:hAnsi="Times New Roman" w:cs="Times New Roman"/>
          <w:sz w:val="24"/>
          <w:szCs w:val="24"/>
        </w:rPr>
      </w:pPr>
      <w:r w:rsidRPr="00935A17">
        <w:rPr>
          <w:rFonts w:ascii="Times New Roman" w:hAnsi="Times New Roman" w:cs="Times New Roman"/>
          <w:b/>
          <w:sz w:val="24"/>
          <w:szCs w:val="24"/>
        </w:rPr>
        <w:t>6.1. Mjera 1</w:t>
      </w:r>
      <w:r w:rsidRPr="00935A17">
        <w:rPr>
          <w:rFonts w:ascii="Times New Roman" w:hAnsi="Times New Roman" w:cs="Times New Roman"/>
          <w:sz w:val="24"/>
          <w:szCs w:val="24"/>
        </w:rPr>
        <w:t>. Potpora za povećanje troška energenata</w:t>
      </w:r>
      <w:r w:rsidR="007F408F" w:rsidRPr="00935A17">
        <w:rPr>
          <w:rFonts w:ascii="Times New Roman" w:hAnsi="Times New Roman" w:cs="Times New Roman"/>
          <w:sz w:val="24"/>
          <w:szCs w:val="24"/>
        </w:rPr>
        <w:t xml:space="preserve"> izuzev prirodnog plina i električne energije</w:t>
      </w:r>
    </w:p>
    <w:p w14:paraId="378694C5" w14:textId="77777777" w:rsidR="001633FF" w:rsidRPr="00935A17" w:rsidRDefault="001633FF" w:rsidP="00E077BB">
      <w:pPr>
        <w:spacing w:after="0" w:line="240" w:lineRule="auto"/>
        <w:jc w:val="both"/>
        <w:rPr>
          <w:rFonts w:ascii="Times New Roman" w:hAnsi="Times New Roman" w:cs="Times New Roman"/>
          <w:sz w:val="24"/>
          <w:szCs w:val="24"/>
        </w:rPr>
      </w:pPr>
    </w:p>
    <w:p w14:paraId="41062009" w14:textId="2E17E669" w:rsidR="00E077BB" w:rsidRPr="00935A17" w:rsidRDefault="005074F1" w:rsidP="00817A04">
      <w:pPr>
        <w:spacing w:after="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Prihvatljiv trošak na temelju kojeg se izračunava potpora utvrđuje se kao povećanje troškova energenata izuzev prirodnog plina i električne energije tijekom razdoblja od 1. siječnja 2023. do 31. prosinca 2023., u odnosu na odgovarajuće razdoblje tijekom 2021. godine. Povećanje troškova izračunava se usporedbom prosječne cijene po jedinici energenta u referentnom razdoblju i prosječne cijene po jedinici energenta u prihvatljivom razdoblju. </w:t>
      </w:r>
    </w:p>
    <w:p w14:paraId="2307C446" w14:textId="77777777" w:rsidR="00854538" w:rsidRPr="00935A17" w:rsidRDefault="00854538" w:rsidP="00E077BB">
      <w:pPr>
        <w:spacing w:after="0" w:line="240" w:lineRule="auto"/>
        <w:jc w:val="both"/>
        <w:rPr>
          <w:rFonts w:ascii="Times New Roman" w:hAnsi="Times New Roman" w:cs="Times New Roman"/>
          <w:b/>
          <w:sz w:val="24"/>
          <w:szCs w:val="24"/>
        </w:rPr>
      </w:pPr>
    </w:p>
    <w:p w14:paraId="7C018472" w14:textId="77777777" w:rsidR="001633FF" w:rsidRPr="00935A17" w:rsidRDefault="001633FF" w:rsidP="007F408F">
      <w:pPr>
        <w:spacing w:after="0" w:line="240" w:lineRule="auto"/>
        <w:rPr>
          <w:rFonts w:ascii="Times New Roman" w:hAnsi="Times New Roman" w:cs="Times New Roman"/>
          <w:sz w:val="24"/>
          <w:szCs w:val="24"/>
        </w:rPr>
      </w:pPr>
      <w:r w:rsidRPr="00935A17">
        <w:rPr>
          <w:rFonts w:ascii="Times New Roman" w:hAnsi="Times New Roman" w:cs="Times New Roman"/>
          <w:b/>
          <w:sz w:val="24"/>
          <w:szCs w:val="24"/>
        </w:rPr>
        <w:t>6.2. Mjera 2.</w:t>
      </w:r>
      <w:r w:rsidRPr="00935A17">
        <w:rPr>
          <w:rFonts w:ascii="Times New Roman" w:hAnsi="Times New Roman" w:cs="Times New Roman"/>
          <w:sz w:val="24"/>
          <w:szCs w:val="24"/>
        </w:rPr>
        <w:t xml:space="preserve"> Potpora za dodatne troškove nastale zbog iznimno velikih povećanja cijena prirodnog plina i električne energije</w:t>
      </w:r>
    </w:p>
    <w:p w14:paraId="61431381" w14:textId="77777777" w:rsidR="00AD09A2" w:rsidRPr="00935A17" w:rsidRDefault="00AD09A2" w:rsidP="00E077BB">
      <w:pPr>
        <w:spacing w:after="0" w:line="240" w:lineRule="auto"/>
        <w:jc w:val="both"/>
        <w:rPr>
          <w:rFonts w:ascii="Times New Roman" w:hAnsi="Times New Roman" w:cs="Times New Roman"/>
          <w:sz w:val="24"/>
          <w:szCs w:val="24"/>
        </w:rPr>
      </w:pPr>
    </w:p>
    <w:p w14:paraId="40AD387C" w14:textId="77777777" w:rsidR="00446208" w:rsidRPr="00935A17" w:rsidRDefault="00446208" w:rsidP="00446208">
      <w:pPr>
        <w:spacing w:after="4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Prihvatljiv trošak na temelju kojeg se izračunava potpora utvrđuje se u skladu s točkom 72. </w:t>
      </w:r>
      <w:proofErr w:type="spellStart"/>
      <w:r w:rsidRPr="00935A17">
        <w:rPr>
          <w:rFonts w:ascii="Times New Roman" w:hAnsi="Times New Roman" w:cs="Times New Roman"/>
          <w:sz w:val="24"/>
          <w:szCs w:val="24"/>
        </w:rPr>
        <w:t>podtočkom</w:t>
      </w:r>
      <w:proofErr w:type="spellEnd"/>
      <w:r w:rsidRPr="00935A17">
        <w:rPr>
          <w:rFonts w:ascii="Times New Roman" w:hAnsi="Times New Roman" w:cs="Times New Roman"/>
          <w:sz w:val="24"/>
          <w:szCs w:val="24"/>
        </w:rPr>
        <w:t xml:space="preserve"> (e) Privremenog kriznog okvira za razdoblje od 1. siječnja 2023. do 31. prosinca 2023. godine. Prihvatljivi korisnici ugovorima/računima dokazuju količine prirodnog plina i/ili električne energije koje koriste za prihvatljivu djelatnost na mjernim mjestima poslovnih jedinica koje se odnose na objekte u kojima se vrši prerada.</w:t>
      </w:r>
    </w:p>
    <w:p w14:paraId="50C4395E" w14:textId="74F59F16" w:rsidR="001633FF" w:rsidRPr="00935A17" w:rsidRDefault="001633FF" w:rsidP="00E077BB">
      <w:pPr>
        <w:spacing w:after="40" w:line="240" w:lineRule="auto"/>
        <w:jc w:val="both"/>
        <w:rPr>
          <w:rFonts w:ascii="Times New Roman" w:hAnsi="Times New Roman" w:cs="Times New Roman"/>
          <w:sz w:val="24"/>
          <w:szCs w:val="24"/>
        </w:rPr>
      </w:pPr>
    </w:p>
    <w:p w14:paraId="0DE50BAD" w14:textId="7E5818C0" w:rsidR="003B0271" w:rsidRPr="00935A17" w:rsidRDefault="003B0271" w:rsidP="00E077BB">
      <w:pPr>
        <w:spacing w:after="40" w:line="240" w:lineRule="auto"/>
        <w:jc w:val="both"/>
        <w:rPr>
          <w:rFonts w:ascii="Times New Roman" w:hAnsi="Times New Roman" w:cs="Times New Roman"/>
          <w:sz w:val="24"/>
          <w:szCs w:val="24"/>
        </w:rPr>
      </w:pPr>
      <w:r w:rsidRPr="00935A17">
        <w:rPr>
          <w:rFonts w:ascii="Times New Roman" w:hAnsi="Times New Roman" w:cs="Times New Roman"/>
          <w:sz w:val="24"/>
          <w:szCs w:val="24"/>
        </w:rPr>
        <w:t>Količine energenata za izračun prihvatljivog troška su isključivo količine nabavljene od vanjskih dobavljača koje je prihvatljiv korisnik potrošio kao krajnji potrošač. Ukoliko su određene količine nabavljene od strane dobavljača koji je dio istog poduzetnika kao i prihvatljiv korisnik, pri izračunu prihvatljivog troška koriste se cijene po jedinici energenata nabavljenih isključivo od vanjskih dobavljača.</w:t>
      </w:r>
    </w:p>
    <w:p w14:paraId="14BA8346" w14:textId="77777777" w:rsidR="003B0271" w:rsidRPr="00935A17" w:rsidRDefault="003B0271" w:rsidP="00E077BB">
      <w:pPr>
        <w:spacing w:after="40" w:line="240" w:lineRule="auto"/>
        <w:jc w:val="both"/>
        <w:rPr>
          <w:rFonts w:ascii="Times New Roman" w:hAnsi="Times New Roman" w:cs="Times New Roman"/>
          <w:sz w:val="24"/>
          <w:szCs w:val="24"/>
        </w:rPr>
      </w:pPr>
    </w:p>
    <w:p w14:paraId="12D9A058" w14:textId="77777777" w:rsidR="007559BD" w:rsidRDefault="007B19FC" w:rsidP="00F4716F">
      <w:pPr>
        <w:pStyle w:val="Naslov1"/>
        <w:spacing w:before="0" w:after="40"/>
        <w:rPr>
          <w:rFonts w:cs="Times New Roman"/>
        </w:rPr>
      </w:pPr>
      <w:r w:rsidRPr="00935A17">
        <w:rPr>
          <w:rFonts w:cs="Times New Roman"/>
        </w:rPr>
        <w:t>7</w:t>
      </w:r>
      <w:r w:rsidR="005C7D3F" w:rsidRPr="00935A17">
        <w:rPr>
          <w:rFonts w:cs="Times New Roman"/>
        </w:rPr>
        <w:t xml:space="preserve">. </w:t>
      </w:r>
      <w:r w:rsidR="007559BD" w:rsidRPr="00935A17">
        <w:rPr>
          <w:rFonts w:cs="Times New Roman"/>
        </w:rPr>
        <w:t>OBLIK I NAČIN DODJELE POTPORE</w:t>
      </w:r>
    </w:p>
    <w:p w14:paraId="4A2AD1E6" w14:textId="77777777" w:rsidR="00935A17" w:rsidRPr="00C33B03" w:rsidRDefault="00935A17" w:rsidP="00C33B03">
      <w:pPr>
        <w:spacing w:after="40" w:line="240" w:lineRule="auto"/>
        <w:jc w:val="both"/>
        <w:rPr>
          <w:rFonts w:ascii="Times New Roman" w:hAnsi="Times New Roman" w:cs="Times New Roman"/>
          <w:sz w:val="24"/>
          <w:szCs w:val="24"/>
        </w:rPr>
      </w:pPr>
    </w:p>
    <w:p w14:paraId="41E9179A" w14:textId="08900653" w:rsidR="0051491C" w:rsidRPr="00C33B03" w:rsidRDefault="00AD79F8" w:rsidP="00C33B03">
      <w:pPr>
        <w:spacing w:after="40" w:line="240" w:lineRule="auto"/>
        <w:jc w:val="both"/>
        <w:rPr>
          <w:rFonts w:ascii="Times New Roman" w:hAnsi="Times New Roman" w:cs="Times New Roman"/>
          <w:sz w:val="24"/>
          <w:szCs w:val="24"/>
        </w:rPr>
      </w:pPr>
      <w:r w:rsidRPr="00C33B03">
        <w:rPr>
          <w:rFonts w:ascii="Times New Roman" w:hAnsi="Times New Roman" w:cs="Times New Roman"/>
          <w:sz w:val="24"/>
          <w:szCs w:val="24"/>
        </w:rPr>
        <w:t xml:space="preserve">Potpora se u </w:t>
      </w:r>
      <w:r w:rsidR="00854538" w:rsidRPr="00C33B03">
        <w:rPr>
          <w:rFonts w:ascii="Times New Roman" w:hAnsi="Times New Roman" w:cs="Times New Roman"/>
          <w:sz w:val="24"/>
          <w:szCs w:val="24"/>
        </w:rPr>
        <w:t xml:space="preserve">Mjeri 1. dodjeljuje u </w:t>
      </w:r>
      <w:r w:rsidRPr="00C33B03">
        <w:rPr>
          <w:rFonts w:ascii="Times New Roman" w:hAnsi="Times New Roman" w:cs="Times New Roman"/>
          <w:sz w:val="24"/>
          <w:szCs w:val="24"/>
        </w:rPr>
        <w:t xml:space="preserve">skladu s odjeljkom </w:t>
      </w:r>
      <w:r w:rsidR="00A50545" w:rsidRPr="00C33B03">
        <w:rPr>
          <w:rFonts w:ascii="Times New Roman" w:hAnsi="Times New Roman" w:cs="Times New Roman"/>
          <w:sz w:val="24"/>
          <w:szCs w:val="24"/>
        </w:rPr>
        <w:t xml:space="preserve">2.1. točkom </w:t>
      </w:r>
      <w:r w:rsidR="001F7FF8" w:rsidRPr="00C33B03">
        <w:rPr>
          <w:rFonts w:ascii="Times New Roman" w:hAnsi="Times New Roman" w:cs="Times New Roman"/>
          <w:sz w:val="24"/>
          <w:szCs w:val="24"/>
        </w:rPr>
        <w:t>61</w:t>
      </w:r>
      <w:r w:rsidR="00854538" w:rsidRPr="00C33B03">
        <w:rPr>
          <w:rFonts w:ascii="Times New Roman" w:hAnsi="Times New Roman" w:cs="Times New Roman"/>
          <w:sz w:val="24"/>
          <w:szCs w:val="24"/>
        </w:rPr>
        <w:t>., a u Mjeri 2. u skladu s</w:t>
      </w:r>
      <w:r w:rsidR="00E077BB" w:rsidRPr="00C33B03">
        <w:rPr>
          <w:rFonts w:ascii="Times New Roman" w:hAnsi="Times New Roman" w:cs="Times New Roman"/>
          <w:sz w:val="24"/>
          <w:szCs w:val="24"/>
        </w:rPr>
        <w:t xml:space="preserve"> odjeljkom </w:t>
      </w:r>
      <w:r w:rsidRPr="00C33B03">
        <w:rPr>
          <w:rFonts w:ascii="Times New Roman" w:hAnsi="Times New Roman" w:cs="Times New Roman"/>
          <w:sz w:val="24"/>
          <w:szCs w:val="24"/>
        </w:rPr>
        <w:t>2.4.</w:t>
      </w:r>
      <w:r w:rsidR="00B14A6E" w:rsidRPr="00C33B03">
        <w:rPr>
          <w:rFonts w:ascii="Times New Roman" w:hAnsi="Times New Roman" w:cs="Times New Roman"/>
          <w:sz w:val="24"/>
          <w:szCs w:val="24"/>
        </w:rPr>
        <w:t xml:space="preserve"> </w:t>
      </w:r>
      <w:r w:rsidR="00A50545" w:rsidRPr="00C33B03">
        <w:rPr>
          <w:rFonts w:ascii="Times New Roman" w:hAnsi="Times New Roman" w:cs="Times New Roman"/>
          <w:sz w:val="24"/>
          <w:szCs w:val="24"/>
        </w:rPr>
        <w:t xml:space="preserve">točkom </w:t>
      </w:r>
      <w:r w:rsidR="001F7FF8" w:rsidRPr="00C33B03">
        <w:rPr>
          <w:rFonts w:ascii="Times New Roman" w:hAnsi="Times New Roman" w:cs="Times New Roman"/>
          <w:sz w:val="24"/>
          <w:szCs w:val="24"/>
        </w:rPr>
        <w:t>72</w:t>
      </w:r>
      <w:r w:rsidR="00D07BA8" w:rsidRPr="00C33B03">
        <w:rPr>
          <w:rFonts w:ascii="Times New Roman" w:hAnsi="Times New Roman" w:cs="Times New Roman"/>
          <w:sz w:val="24"/>
          <w:szCs w:val="24"/>
        </w:rPr>
        <w:t xml:space="preserve">. </w:t>
      </w:r>
      <w:r w:rsidR="00DC4ED8" w:rsidRPr="00C33B03">
        <w:rPr>
          <w:rFonts w:ascii="Times New Roman" w:hAnsi="Times New Roman" w:cs="Times New Roman"/>
          <w:sz w:val="24"/>
          <w:szCs w:val="24"/>
        </w:rPr>
        <w:t>Privremenog kriznog okvira</w:t>
      </w:r>
      <w:r w:rsidR="00116D61" w:rsidRPr="00C33B03">
        <w:rPr>
          <w:rFonts w:ascii="Times New Roman" w:hAnsi="Times New Roman" w:cs="Times New Roman"/>
          <w:sz w:val="24"/>
          <w:szCs w:val="24"/>
        </w:rPr>
        <w:t xml:space="preserve"> </w:t>
      </w:r>
      <w:r w:rsidRPr="00C33B03">
        <w:rPr>
          <w:rFonts w:ascii="Times New Roman" w:hAnsi="Times New Roman" w:cs="Times New Roman"/>
          <w:sz w:val="24"/>
          <w:szCs w:val="24"/>
        </w:rPr>
        <w:t xml:space="preserve">u obliku izravnih bespovratnih sredstava. </w:t>
      </w:r>
      <w:r w:rsidR="0051491C" w:rsidRPr="00C33B03">
        <w:rPr>
          <w:rFonts w:ascii="Times New Roman" w:hAnsi="Times New Roman" w:cs="Times New Roman"/>
          <w:sz w:val="24"/>
          <w:szCs w:val="24"/>
        </w:rPr>
        <w:t>Svi iznosi potpore moraju biti bruto iznosi, tj. prije odbitka poreza ili drugih troškova.</w:t>
      </w:r>
    </w:p>
    <w:p w14:paraId="263B3B4D" w14:textId="77777777" w:rsidR="00805044" w:rsidRPr="00C33B03" w:rsidRDefault="00AD79F8" w:rsidP="00C33B03">
      <w:pPr>
        <w:spacing w:after="40" w:line="240" w:lineRule="auto"/>
        <w:jc w:val="both"/>
        <w:rPr>
          <w:rFonts w:ascii="Times New Roman" w:hAnsi="Times New Roman" w:cs="Times New Roman"/>
          <w:sz w:val="24"/>
          <w:szCs w:val="24"/>
        </w:rPr>
      </w:pPr>
      <w:r w:rsidRPr="00C33B03">
        <w:rPr>
          <w:rFonts w:ascii="Times New Roman" w:hAnsi="Times New Roman" w:cs="Times New Roman"/>
          <w:sz w:val="24"/>
          <w:szCs w:val="24"/>
        </w:rPr>
        <w:t xml:space="preserve">Potpora se u cijelosti financira iz državnog proračuna Republike Hrvatske. </w:t>
      </w:r>
    </w:p>
    <w:p w14:paraId="495EAFF8" w14:textId="77777777" w:rsidR="00AD79F8" w:rsidRPr="00C33B03" w:rsidRDefault="00AD79F8" w:rsidP="00C33B03">
      <w:pPr>
        <w:spacing w:after="40" w:line="240" w:lineRule="auto"/>
        <w:jc w:val="both"/>
        <w:rPr>
          <w:rFonts w:ascii="Times New Roman" w:hAnsi="Times New Roman" w:cs="Times New Roman"/>
          <w:sz w:val="24"/>
          <w:szCs w:val="24"/>
        </w:rPr>
      </w:pPr>
      <w:r w:rsidRPr="00C33B03">
        <w:rPr>
          <w:rFonts w:ascii="Times New Roman" w:hAnsi="Times New Roman" w:cs="Times New Roman"/>
          <w:sz w:val="24"/>
          <w:szCs w:val="24"/>
        </w:rPr>
        <w:t xml:space="preserve">Ako se nakon zaprimanja svih pristiglih zahtjeva koji zadovoljavaju kriterije za potporom, utvrdi da je ukupni iznos zahtjeva veći od iznosa osiguranog u Državnom proračunu za ovu namjenu, iznos potpore po </w:t>
      </w:r>
      <w:r w:rsidR="00210007" w:rsidRPr="00C33B03">
        <w:rPr>
          <w:rFonts w:ascii="Times New Roman" w:hAnsi="Times New Roman" w:cs="Times New Roman"/>
          <w:sz w:val="24"/>
          <w:szCs w:val="24"/>
        </w:rPr>
        <w:t>korisniku</w:t>
      </w:r>
      <w:r w:rsidRPr="00C33B03">
        <w:rPr>
          <w:rFonts w:ascii="Times New Roman" w:hAnsi="Times New Roman" w:cs="Times New Roman"/>
          <w:sz w:val="24"/>
          <w:szCs w:val="24"/>
        </w:rPr>
        <w:t xml:space="preserve"> proporcionalno će se umanjiti. </w:t>
      </w:r>
    </w:p>
    <w:p w14:paraId="5091A35F" w14:textId="77777777" w:rsidR="00AD79F8" w:rsidRPr="00C33B03" w:rsidRDefault="00660C50" w:rsidP="00C33B03">
      <w:pPr>
        <w:spacing w:after="40" w:line="240" w:lineRule="auto"/>
        <w:jc w:val="both"/>
        <w:rPr>
          <w:rFonts w:ascii="Times New Roman" w:hAnsi="Times New Roman" w:cs="Times New Roman"/>
          <w:sz w:val="24"/>
          <w:szCs w:val="24"/>
        </w:rPr>
      </w:pPr>
      <w:r w:rsidRPr="00C33B03">
        <w:rPr>
          <w:rFonts w:ascii="Times New Roman" w:hAnsi="Times New Roman" w:cs="Times New Roman"/>
          <w:sz w:val="24"/>
          <w:szCs w:val="24"/>
        </w:rPr>
        <w:t>N</w:t>
      </w:r>
      <w:r w:rsidR="00AD79F8" w:rsidRPr="00C33B03">
        <w:rPr>
          <w:rFonts w:ascii="Times New Roman" w:hAnsi="Times New Roman" w:cs="Times New Roman"/>
          <w:sz w:val="24"/>
          <w:szCs w:val="24"/>
        </w:rPr>
        <w:t>a temelju</w:t>
      </w:r>
      <w:r w:rsidRPr="00C33B03">
        <w:rPr>
          <w:rFonts w:ascii="Times New Roman" w:hAnsi="Times New Roman" w:cs="Times New Roman"/>
          <w:sz w:val="24"/>
          <w:szCs w:val="24"/>
        </w:rPr>
        <w:t xml:space="preserve"> dostavljene dokumentacije, </w:t>
      </w:r>
      <w:r w:rsidR="00AD79F8" w:rsidRPr="00C33B03">
        <w:rPr>
          <w:rFonts w:ascii="Times New Roman" w:hAnsi="Times New Roman" w:cs="Times New Roman"/>
          <w:sz w:val="24"/>
          <w:szCs w:val="24"/>
        </w:rPr>
        <w:t xml:space="preserve">podataka iz dostupnih registara i za ovu svrhu zatraženih podataka iz drugih registara obavlja </w:t>
      </w:r>
      <w:r w:rsidRPr="00C33B03">
        <w:rPr>
          <w:rFonts w:ascii="Times New Roman" w:hAnsi="Times New Roman" w:cs="Times New Roman"/>
          <w:sz w:val="24"/>
          <w:szCs w:val="24"/>
        </w:rPr>
        <w:t>se administrativna obrada</w:t>
      </w:r>
      <w:r w:rsidR="00AD79F8" w:rsidRPr="00C33B03">
        <w:rPr>
          <w:rFonts w:ascii="Times New Roman" w:hAnsi="Times New Roman" w:cs="Times New Roman"/>
          <w:sz w:val="24"/>
          <w:szCs w:val="24"/>
        </w:rPr>
        <w:t xml:space="preserve"> zahtjeva za potporu.</w:t>
      </w:r>
    </w:p>
    <w:p w14:paraId="7E354B06" w14:textId="77777777" w:rsidR="00F4716F" w:rsidRPr="00C33B03" w:rsidRDefault="00F4716F" w:rsidP="00C33B03">
      <w:pPr>
        <w:spacing w:after="40" w:line="240" w:lineRule="auto"/>
        <w:jc w:val="both"/>
        <w:rPr>
          <w:rFonts w:ascii="Times New Roman" w:hAnsi="Times New Roman" w:cs="Times New Roman"/>
          <w:sz w:val="24"/>
          <w:szCs w:val="24"/>
        </w:rPr>
      </w:pPr>
    </w:p>
    <w:p w14:paraId="6568E800" w14:textId="4AB8B83F" w:rsidR="0045177F" w:rsidRDefault="007B19FC" w:rsidP="00935A17">
      <w:pPr>
        <w:pStyle w:val="Naslov1"/>
        <w:spacing w:before="0" w:after="0"/>
        <w:rPr>
          <w:rFonts w:cs="Times New Roman"/>
        </w:rPr>
      </w:pPr>
      <w:r w:rsidRPr="00935A17">
        <w:rPr>
          <w:rFonts w:cs="Times New Roman"/>
        </w:rPr>
        <w:t>8</w:t>
      </w:r>
      <w:r w:rsidR="005C7D3F" w:rsidRPr="00935A17">
        <w:rPr>
          <w:rFonts w:cs="Times New Roman"/>
        </w:rPr>
        <w:t xml:space="preserve">. </w:t>
      </w:r>
      <w:r w:rsidR="0059225E" w:rsidRPr="00935A17">
        <w:rPr>
          <w:rFonts w:cs="Times New Roman"/>
        </w:rPr>
        <w:t>FINANCIJSKA SREDSTVA ZA PROVEDBU PROGRAMA</w:t>
      </w:r>
    </w:p>
    <w:p w14:paraId="5FC6556D" w14:textId="77777777" w:rsidR="001C0589" w:rsidRDefault="001C0589" w:rsidP="00361E17">
      <w:pPr>
        <w:jc w:val="both"/>
        <w:rPr>
          <w:rFonts w:ascii="Times New Roman" w:hAnsi="Times New Roman" w:cs="Times New Roman"/>
          <w:sz w:val="24"/>
          <w:szCs w:val="24"/>
        </w:rPr>
      </w:pPr>
      <w:bookmarkStart w:id="2" w:name="_Hlk125543607"/>
    </w:p>
    <w:p w14:paraId="1E61A6A8" w14:textId="77ED290D" w:rsidR="00720F40" w:rsidRPr="00935A17" w:rsidRDefault="001C0589" w:rsidP="00361E17">
      <w:pPr>
        <w:jc w:val="both"/>
        <w:rPr>
          <w:rFonts w:ascii="Times New Roman" w:hAnsi="Times New Roman" w:cs="Times New Roman"/>
          <w:sz w:val="24"/>
          <w:szCs w:val="24"/>
        </w:rPr>
      </w:pPr>
      <w:bookmarkStart w:id="3" w:name="_Hlk161152739"/>
      <w:r>
        <w:rPr>
          <w:rFonts w:ascii="Times New Roman" w:hAnsi="Times New Roman" w:cs="Times New Roman"/>
          <w:sz w:val="24"/>
          <w:szCs w:val="24"/>
        </w:rPr>
        <w:t>Ukupna vrijednost programa iznosi 6.000.000,00 eura, od čega 3.000.000,00 eura u 2024. godini i 3.000.000,00 eura u 2025. godini. Sredstva u visini 3.000.000,00 eura osigurana su u Državnom proračunu Republike Hrvatske za 2024. godinu i projekcijama za 202</w:t>
      </w:r>
      <w:r w:rsidR="007664D9">
        <w:rPr>
          <w:rFonts w:ascii="Times New Roman" w:hAnsi="Times New Roman" w:cs="Times New Roman"/>
          <w:sz w:val="24"/>
          <w:szCs w:val="24"/>
        </w:rPr>
        <w:t>5</w:t>
      </w:r>
      <w:r>
        <w:rPr>
          <w:rFonts w:ascii="Times New Roman" w:hAnsi="Times New Roman" w:cs="Times New Roman"/>
          <w:sz w:val="24"/>
          <w:szCs w:val="24"/>
        </w:rPr>
        <w:t>. i 2026. godinu, u Financijskom planu Ministarstva poljoprivrede u okviru aktivnosti T865047 Program potpore sektorima prerade poljoprivrednih proizvoda. Za provedbu Programa u 2025 godini planirana su sredstva u visini</w:t>
      </w:r>
      <w:r w:rsidR="007664D9">
        <w:rPr>
          <w:rFonts w:ascii="Times New Roman" w:hAnsi="Times New Roman" w:cs="Times New Roman"/>
          <w:sz w:val="24"/>
          <w:szCs w:val="24"/>
        </w:rPr>
        <w:t xml:space="preserve"> od</w:t>
      </w:r>
      <w:r>
        <w:rPr>
          <w:rFonts w:ascii="Times New Roman" w:hAnsi="Times New Roman" w:cs="Times New Roman"/>
          <w:sz w:val="24"/>
          <w:szCs w:val="24"/>
        </w:rPr>
        <w:t xml:space="preserve"> 1.000.000,00 eura u projekciji proračuna za 2025. godinu, a </w:t>
      </w:r>
      <w:r>
        <w:rPr>
          <w:rFonts w:ascii="Times New Roman" w:hAnsi="Times New Roman" w:cs="Times New Roman"/>
          <w:sz w:val="24"/>
          <w:szCs w:val="24"/>
        </w:rPr>
        <w:lastRenderedPageBreak/>
        <w:t>preostala potrebna sredstva u iznosu</w:t>
      </w:r>
      <w:r w:rsidR="00297C51">
        <w:rPr>
          <w:rFonts w:ascii="Times New Roman" w:hAnsi="Times New Roman" w:cs="Times New Roman"/>
          <w:sz w:val="24"/>
          <w:szCs w:val="24"/>
        </w:rPr>
        <w:t xml:space="preserve"> od</w:t>
      </w:r>
      <w:r>
        <w:rPr>
          <w:rFonts w:ascii="Times New Roman" w:hAnsi="Times New Roman" w:cs="Times New Roman"/>
          <w:sz w:val="24"/>
          <w:szCs w:val="24"/>
        </w:rPr>
        <w:t xml:space="preserve"> 2.000.000,00 eura će se osigurati u okviru usvojene projekcije Ministarstva poljoprivrede za 2025. godinu.</w:t>
      </w:r>
      <w:bookmarkEnd w:id="2"/>
      <w:bookmarkEnd w:id="3"/>
      <w:r w:rsidR="00361E17">
        <w:rPr>
          <w:rFonts w:ascii="Times New Roman" w:hAnsi="Times New Roman" w:cs="Times New Roman"/>
          <w:sz w:val="24"/>
          <w:szCs w:val="24"/>
        </w:rPr>
        <w:t xml:space="preserve"> </w:t>
      </w:r>
      <w:r w:rsidR="00720F40" w:rsidRPr="00935A17">
        <w:rPr>
          <w:rFonts w:ascii="Times New Roman" w:hAnsi="Times New Roman" w:cs="Times New Roman"/>
          <w:sz w:val="24"/>
          <w:szCs w:val="24"/>
        </w:rPr>
        <w:t>Sredstva su planirana kako slijedi:</w:t>
      </w:r>
    </w:p>
    <w:p w14:paraId="23433328" w14:textId="151F73F6" w:rsidR="00720F40" w:rsidRPr="00935A17" w:rsidRDefault="00720F40" w:rsidP="00361E17">
      <w:pPr>
        <w:spacing w:after="0"/>
        <w:jc w:val="both"/>
        <w:rPr>
          <w:rFonts w:ascii="Times New Roman" w:hAnsi="Times New Roman" w:cs="Times New Roman"/>
          <w:sz w:val="24"/>
          <w:szCs w:val="24"/>
        </w:rPr>
      </w:pPr>
      <w:r w:rsidRPr="00935A17">
        <w:rPr>
          <w:rFonts w:ascii="Times New Roman" w:hAnsi="Times New Roman" w:cs="Times New Roman"/>
          <w:sz w:val="24"/>
          <w:szCs w:val="24"/>
        </w:rPr>
        <w:t xml:space="preserve">U Mjeri 1. iznos od </w:t>
      </w:r>
      <w:r w:rsidR="00361E17">
        <w:rPr>
          <w:rFonts w:ascii="Times New Roman" w:hAnsi="Times New Roman" w:cs="Times New Roman"/>
          <w:sz w:val="24"/>
          <w:szCs w:val="24"/>
        </w:rPr>
        <w:t>1</w:t>
      </w:r>
      <w:r w:rsidRPr="00935A17">
        <w:rPr>
          <w:rFonts w:ascii="Times New Roman" w:hAnsi="Times New Roman" w:cs="Times New Roman"/>
          <w:sz w:val="24"/>
          <w:szCs w:val="24"/>
        </w:rPr>
        <w:t>.</w:t>
      </w:r>
      <w:r w:rsidR="00701217">
        <w:rPr>
          <w:rFonts w:ascii="Times New Roman" w:hAnsi="Times New Roman" w:cs="Times New Roman"/>
          <w:sz w:val="24"/>
          <w:szCs w:val="24"/>
        </w:rPr>
        <w:t>50</w:t>
      </w:r>
      <w:r w:rsidR="00A7248F" w:rsidRPr="00935A17">
        <w:rPr>
          <w:rFonts w:ascii="Times New Roman" w:hAnsi="Times New Roman" w:cs="Times New Roman"/>
          <w:sz w:val="24"/>
          <w:szCs w:val="24"/>
        </w:rPr>
        <w:t>0</w:t>
      </w:r>
      <w:r w:rsidRPr="00935A17">
        <w:rPr>
          <w:rFonts w:ascii="Times New Roman" w:hAnsi="Times New Roman" w:cs="Times New Roman"/>
          <w:sz w:val="24"/>
          <w:szCs w:val="24"/>
        </w:rPr>
        <w:t>.</w:t>
      </w:r>
      <w:r w:rsidR="00A7248F" w:rsidRPr="00935A17">
        <w:rPr>
          <w:rFonts w:ascii="Times New Roman" w:hAnsi="Times New Roman" w:cs="Times New Roman"/>
          <w:sz w:val="24"/>
          <w:szCs w:val="24"/>
        </w:rPr>
        <w:t>000</w:t>
      </w:r>
      <w:r w:rsidRPr="00935A17">
        <w:rPr>
          <w:rFonts w:ascii="Times New Roman" w:hAnsi="Times New Roman" w:cs="Times New Roman"/>
          <w:sz w:val="24"/>
          <w:szCs w:val="24"/>
        </w:rPr>
        <w:t>,</w:t>
      </w:r>
      <w:r w:rsidR="00A7248F" w:rsidRPr="00935A17">
        <w:rPr>
          <w:rFonts w:ascii="Times New Roman" w:hAnsi="Times New Roman" w:cs="Times New Roman"/>
          <w:sz w:val="24"/>
          <w:szCs w:val="24"/>
        </w:rPr>
        <w:t>00</w:t>
      </w:r>
      <w:r w:rsidRPr="00935A17">
        <w:rPr>
          <w:rFonts w:ascii="Times New Roman" w:hAnsi="Times New Roman" w:cs="Times New Roman"/>
          <w:sz w:val="24"/>
          <w:szCs w:val="24"/>
        </w:rPr>
        <w:t xml:space="preserve"> eura.</w:t>
      </w:r>
    </w:p>
    <w:p w14:paraId="640E3AE1" w14:textId="67E5A143" w:rsidR="00720F40" w:rsidRPr="00935A17" w:rsidRDefault="00720F40" w:rsidP="00361E17">
      <w:pPr>
        <w:spacing w:after="120"/>
        <w:jc w:val="both"/>
        <w:rPr>
          <w:rFonts w:ascii="Times New Roman" w:hAnsi="Times New Roman" w:cs="Times New Roman"/>
          <w:sz w:val="24"/>
          <w:szCs w:val="24"/>
        </w:rPr>
      </w:pPr>
      <w:r w:rsidRPr="00935A17">
        <w:rPr>
          <w:rFonts w:ascii="Times New Roman" w:hAnsi="Times New Roman" w:cs="Times New Roman"/>
          <w:sz w:val="24"/>
          <w:szCs w:val="24"/>
        </w:rPr>
        <w:t>U Mjeri 2. iznos od</w:t>
      </w:r>
      <w:r w:rsidR="001E5D6E">
        <w:rPr>
          <w:rFonts w:ascii="Times New Roman" w:hAnsi="Times New Roman" w:cs="Times New Roman"/>
          <w:sz w:val="24"/>
          <w:szCs w:val="24"/>
        </w:rPr>
        <w:t xml:space="preserve"> </w:t>
      </w:r>
      <w:r w:rsidR="00361E17">
        <w:rPr>
          <w:rFonts w:ascii="Times New Roman" w:hAnsi="Times New Roman" w:cs="Times New Roman"/>
          <w:sz w:val="24"/>
          <w:szCs w:val="24"/>
        </w:rPr>
        <w:t>4</w:t>
      </w:r>
      <w:r w:rsidRPr="00935A17">
        <w:rPr>
          <w:rFonts w:ascii="Times New Roman" w:hAnsi="Times New Roman" w:cs="Times New Roman"/>
          <w:sz w:val="24"/>
          <w:szCs w:val="24"/>
        </w:rPr>
        <w:t>.</w:t>
      </w:r>
      <w:r w:rsidR="00701217">
        <w:rPr>
          <w:rFonts w:ascii="Times New Roman" w:hAnsi="Times New Roman" w:cs="Times New Roman"/>
          <w:sz w:val="24"/>
          <w:szCs w:val="24"/>
        </w:rPr>
        <w:t>50</w:t>
      </w:r>
      <w:r w:rsidR="00A7248F" w:rsidRPr="00935A17">
        <w:rPr>
          <w:rFonts w:ascii="Times New Roman" w:hAnsi="Times New Roman" w:cs="Times New Roman"/>
          <w:sz w:val="24"/>
          <w:szCs w:val="24"/>
        </w:rPr>
        <w:t>0</w:t>
      </w:r>
      <w:r w:rsidRPr="00935A17">
        <w:rPr>
          <w:rFonts w:ascii="Times New Roman" w:hAnsi="Times New Roman" w:cs="Times New Roman"/>
          <w:sz w:val="24"/>
          <w:szCs w:val="24"/>
        </w:rPr>
        <w:t>.</w:t>
      </w:r>
      <w:r w:rsidR="00A7248F" w:rsidRPr="00935A17">
        <w:rPr>
          <w:rFonts w:ascii="Times New Roman" w:hAnsi="Times New Roman" w:cs="Times New Roman"/>
          <w:sz w:val="24"/>
          <w:szCs w:val="24"/>
        </w:rPr>
        <w:t>000</w:t>
      </w:r>
      <w:r w:rsidRPr="00935A17">
        <w:rPr>
          <w:rFonts w:ascii="Times New Roman" w:hAnsi="Times New Roman" w:cs="Times New Roman"/>
          <w:sz w:val="24"/>
          <w:szCs w:val="24"/>
        </w:rPr>
        <w:t>,</w:t>
      </w:r>
      <w:r w:rsidR="00A7248F" w:rsidRPr="00935A17">
        <w:rPr>
          <w:rFonts w:ascii="Times New Roman" w:hAnsi="Times New Roman" w:cs="Times New Roman"/>
          <w:sz w:val="24"/>
          <w:szCs w:val="24"/>
        </w:rPr>
        <w:t>00</w:t>
      </w:r>
      <w:r w:rsidRPr="00935A17">
        <w:rPr>
          <w:rFonts w:ascii="Times New Roman" w:hAnsi="Times New Roman" w:cs="Times New Roman"/>
          <w:sz w:val="24"/>
          <w:szCs w:val="24"/>
        </w:rPr>
        <w:t xml:space="preserve"> eura.</w:t>
      </w:r>
    </w:p>
    <w:p w14:paraId="3EE7EA74" w14:textId="6F588B1E" w:rsidR="003B0271" w:rsidRDefault="00720F40" w:rsidP="00361E17">
      <w:pPr>
        <w:jc w:val="both"/>
        <w:rPr>
          <w:rFonts w:ascii="Times New Roman" w:hAnsi="Times New Roman" w:cs="Times New Roman"/>
          <w:sz w:val="24"/>
          <w:szCs w:val="24"/>
        </w:rPr>
      </w:pPr>
      <w:r w:rsidRPr="00935A17">
        <w:rPr>
          <w:rFonts w:ascii="Times New Roman" w:hAnsi="Times New Roman" w:cs="Times New Roman"/>
          <w:sz w:val="24"/>
          <w:szCs w:val="24"/>
        </w:rPr>
        <w:t>Sredstva između mjera mogu se preraspodijeliti.</w:t>
      </w:r>
    </w:p>
    <w:p w14:paraId="12546523" w14:textId="77777777" w:rsidR="00935A17" w:rsidRPr="00935A17" w:rsidRDefault="00935A17" w:rsidP="00720F40">
      <w:pPr>
        <w:rPr>
          <w:rFonts w:ascii="Times New Roman" w:hAnsi="Times New Roman" w:cs="Times New Roman"/>
        </w:rPr>
      </w:pPr>
    </w:p>
    <w:p w14:paraId="54C0489D" w14:textId="77777777" w:rsidR="00AD3443" w:rsidRDefault="007B19FC" w:rsidP="00F4716F">
      <w:pPr>
        <w:pStyle w:val="Naslov1"/>
        <w:spacing w:before="0" w:after="0"/>
        <w:rPr>
          <w:rFonts w:cs="Times New Roman"/>
        </w:rPr>
      </w:pPr>
      <w:r w:rsidRPr="00935A17">
        <w:rPr>
          <w:rFonts w:cs="Times New Roman"/>
        </w:rPr>
        <w:t>9</w:t>
      </w:r>
      <w:r w:rsidR="00AD3443" w:rsidRPr="00935A17">
        <w:rPr>
          <w:rFonts w:cs="Times New Roman"/>
        </w:rPr>
        <w:t>. PROVEDBA PROGRAMA</w:t>
      </w:r>
    </w:p>
    <w:p w14:paraId="703F1B1F" w14:textId="77777777" w:rsidR="001C0589" w:rsidRPr="001C0589" w:rsidRDefault="001C0589" w:rsidP="001C0589"/>
    <w:p w14:paraId="6FAE9E14" w14:textId="77777777" w:rsidR="00CD6EBD" w:rsidRPr="00935A17" w:rsidRDefault="00AD3443" w:rsidP="00CD6EBD">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Ministarstvo poljoprivrede odgovorno je za izradu i upravljanje ovim Programom. Program se primjenjuje na cijelom području Republike Hrvatske. </w:t>
      </w:r>
    </w:p>
    <w:p w14:paraId="18F34673" w14:textId="77777777" w:rsidR="00D57AEA" w:rsidRPr="00935A17" w:rsidRDefault="00D57AEA" w:rsidP="00CD6EBD">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Provedba ovog Programa propisat će se Pravilnikom, a provodit će ga Agencija za plaćanja</w:t>
      </w:r>
      <w:r w:rsidR="00E52444" w:rsidRPr="00935A17">
        <w:rPr>
          <w:rFonts w:ascii="Times New Roman" w:hAnsi="Times New Roman" w:cs="Times New Roman"/>
          <w:sz w:val="24"/>
          <w:szCs w:val="24"/>
        </w:rPr>
        <w:t xml:space="preserve"> u poljoprivredi ribarstvu i ruralnom razvoju</w:t>
      </w:r>
      <w:r w:rsidRPr="00935A17">
        <w:rPr>
          <w:rFonts w:ascii="Times New Roman" w:hAnsi="Times New Roman" w:cs="Times New Roman"/>
          <w:sz w:val="24"/>
          <w:szCs w:val="24"/>
        </w:rPr>
        <w:t xml:space="preserve">. Pravilnikom će se propisati </w:t>
      </w:r>
      <w:r w:rsidR="001B33BE" w:rsidRPr="00935A17">
        <w:rPr>
          <w:rFonts w:ascii="Times New Roman" w:hAnsi="Times New Roman" w:cs="Times New Roman"/>
          <w:sz w:val="24"/>
          <w:szCs w:val="24"/>
        </w:rPr>
        <w:t xml:space="preserve">detaljni </w:t>
      </w:r>
      <w:r w:rsidRPr="00935A17">
        <w:rPr>
          <w:rFonts w:ascii="Times New Roman" w:hAnsi="Times New Roman" w:cs="Times New Roman"/>
          <w:sz w:val="24"/>
          <w:szCs w:val="24"/>
        </w:rPr>
        <w:t>uvjeti prihvatljivosti</w:t>
      </w:r>
      <w:r w:rsidR="001B33BE" w:rsidRPr="00935A17">
        <w:rPr>
          <w:rFonts w:ascii="Times New Roman" w:hAnsi="Times New Roman" w:cs="Times New Roman"/>
          <w:sz w:val="24"/>
          <w:szCs w:val="24"/>
        </w:rPr>
        <w:t xml:space="preserve"> te potrebni dokazi o ispunjavanju uvjeta prihvatljivosti</w:t>
      </w:r>
      <w:r w:rsidRPr="00935A17">
        <w:rPr>
          <w:rFonts w:ascii="Times New Roman" w:hAnsi="Times New Roman" w:cs="Times New Roman"/>
          <w:sz w:val="24"/>
          <w:szCs w:val="24"/>
        </w:rPr>
        <w:t>, razdoblje i način podnošenja zahtjeva za potporu, administrativna kontrola, isplata i povrat sredstava.</w:t>
      </w:r>
    </w:p>
    <w:p w14:paraId="5584713A" w14:textId="5EC6FF87" w:rsidR="007F408F" w:rsidRDefault="00A50545" w:rsidP="00935A17">
      <w:pPr>
        <w:spacing w:after="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Ministarstvo poljoprivrede će poštovati tzv. </w:t>
      </w:r>
      <w:r w:rsidR="00954C6F" w:rsidRPr="00954C6F">
        <w:rPr>
          <w:rFonts w:ascii="Times New Roman" w:hAnsi="Times New Roman" w:cs="Times New Roman"/>
          <w:sz w:val="24"/>
          <w:szCs w:val="24"/>
        </w:rPr>
        <w:t>„klauzulu mirovanja“ (</w:t>
      </w:r>
      <w:r w:rsidRPr="00935A17">
        <w:rPr>
          <w:rFonts w:ascii="Times New Roman" w:hAnsi="Times New Roman" w:cs="Times New Roman"/>
          <w:sz w:val="24"/>
          <w:szCs w:val="24"/>
        </w:rPr>
        <w:t>“</w:t>
      </w:r>
      <w:proofErr w:type="spellStart"/>
      <w:r w:rsidRPr="00935A17">
        <w:rPr>
          <w:rFonts w:ascii="Times New Roman" w:hAnsi="Times New Roman" w:cs="Times New Roman"/>
          <w:sz w:val="24"/>
          <w:szCs w:val="24"/>
        </w:rPr>
        <w:t>stand</w:t>
      </w:r>
      <w:proofErr w:type="spellEnd"/>
      <w:r w:rsidRPr="00935A17">
        <w:rPr>
          <w:rFonts w:ascii="Times New Roman" w:hAnsi="Times New Roman" w:cs="Times New Roman"/>
          <w:sz w:val="24"/>
          <w:szCs w:val="24"/>
        </w:rPr>
        <w:t xml:space="preserve"> </w:t>
      </w:r>
      <w:proofErr w:type="spellStart"/>
      <w:r w:rsidRPr="00935A17">
        <w:rPr>
          <w:rFonts w:ascii="Times New Roman" w:hAnsi="Times New Roman" w:cs="Times New Roman"/>
          <w:sz w:val="24"/>
          <w:szCs w:val="24"/>
        </w:rPr>
        <w:t>still</w:t>
      </w:r>
      <w:proofErr w:type="spellEnd"/>
      <w:r w:rsidRPr="00935A17">
        <w:rPr>
          <w:rFonts w:ascii="Times New Roman" w:hAnsi="Times New Roman" w:cs="Times New Roman"/>
          <w:sz w:val="24"/>
          <w:szCs w:val="24"/>
        </w:rPr>
        <w:t xml:space="preserve"> </w:t>
      </w:r>
      <w:proofErr w:type="spellStart"/>
      <w:r w:rsidRPr="00935A17">
        <w:rPr>
          <w:rFonts w:ascii="Times New Roman" w:hAnsi="Times New Roman" w:cs="Times New Roman"/>
          <w:sz w:val="24"/>
          <w:szCs w:val="24"/>
        </w:rPr>
        <w:t>clause</w:t>
      </w:r>
      <w:proofErr w:type="spellEnd"/>
      <w:r w:rsidRPr="00935A17">
        <w:rPr>
          <w:rFonts w:ascii="Times New Roman" w:hAnsi="Times New Roman" w:cs="Times New Roman"/>
          <w:sz w:val="24"/>
          <w:szCs w:val="24"/>
        </w:rPr>
        <w:t>“</w:t>
      </w:r>
      <w:r w:rsidR="00954C6F">
        <w:rPr>
          <w:rFonts w:ascii="Times New Roman" w:hAnsi="Times New Roman" w:cs="Times New Roman"/>
          <w:sz w:val="24"/>
          <w:szCs w:val="24"/>
        </w:rPr>
        <w:t>)</w:t>
      </w:r>
      <w:r w:rsidRPr="00935A17">
        <w:rPr>
          <w:rFonts w:ascii="Times New Roman" w:hAnsi="Times New Roman" w:cs="Times New Roman"/>
          <w:sz w:val="24"/>
          <w:szCs w:val="24"/>
        </w:rPr>
        <w:t>, odnosno neće dodjeljivati potporu temeljem ovoga Programa prije dobivanja suglasnosti, odnosno odobrenja Europske komisije.</w:t>
      </w:r>
      <w:r w:rsidR="000C19CC" w:rsidRPr="00935A17">
        <w:rPr>
          <w:rFonts w:ascii="Times New Roman" w:hAnsi="Times New Roman" w:cs="Times New Roman"/>
          <w:sz w:val="24"/>
          <w:szCs w:val="24"/>
        </w:rPr>
        <w:t xml:space="preserve"> </w:t>
      </w:r>
      <w:r w:rsidR="005F2867" w:rsidRPr="00935A17">
        <w:rPr>
          <w:rFonts w:ascii="Times New Roman" w:hAnsi="Times New Roman" w:cs="Times New Roman"/>
          <w:sz w:val="24"/>
          <w:szCs w:val="24"/>
        </w:rPr>
        <w:t>P</w:t>
      </w:r>
      <w:r w:rsidR="00CD6EBD" w:rsidRPr="00935A17">
        <w:rPr>
          <w:rFonts w:ascii="Times New Roman" w:hAnsi="Times New Roman" w:cs="Times New Roman"/>
          <w:sz w:val="24"/>
          <w:szCs w:val="24"/>
        </w:rPr>
        <w:t>rogram će se provoditi od datuma primitka odluke Europske komisije o odobrenju dodjele državne potpore</w:t>
      </w:r>
      <w:r w:rsidR="00660C50" w:rsidRPr="00935A17">
        <w:rPr>
          <w:rFonts w:ascii="Times New Roman" w:hAnsi="Times New Roman" w:cs="Times New Roman"/>
          <w:sz w:val="24"/>
          <w:szCs w:val="24"/>
        </w:rPr>
        <w:t xml:space="preserve">, a u </w:t>
      </w:r>
      <w:r w:rsidR="00CD6EBD" w:rsidRPr="00935A17">
        <w:rPr>
          <w:rFonts w:ascii="Times New Roman" w:hAnsi="Times New Roman" w:cs="Times New Roman"/>
          <w:sz w:val="24"/>
          <w:szCs w:val="24"/>
        </w:rPr>
        <w:t xml:space="preserve">skladu s odredbama </w:t>
      </w:r>
      <w:r w:rsidR="00DC4ED8" w:rsidRPr="00935A17">
        <w:rPr>
          <w:rFonts w:ascii="Times New Roman" w:hAnsi="Times New Roman" w:cs="Times New Roman"/>
          <w:sz w:val="24"/>
          <w:szCs w:val="24"/>
        </w:rPr>
        <w:t>Privremenog kriznog okvira</w:t>
      </w:r>
      <w:r w:rsidR="005F2867" w:rsidRPr="00935A17">
        <w:rPr>
          <w:rFonts w:ascii="Times New Roman" w:hAnsi="Times New Roman" w:cs="Times New Roman"/>
          <w:sz w:val="24"/>
          <w:szCs w:val="24"/>
        </w:rPr>
        <w:t>.</w:t>
      </w:r>
      <w:r w:rsidR="00CD6EBD" w:rsidRPr="00935A17">
        <w:rPr>
          <w:rFonts w:ascii="Times New Roman" w:hAnsi="Times New Roman" w:cs="Times New Roman"/>
          <w:sz w:val="24"/>
          <w:szCs w:val="24"/>
        </w:rPr>
        <w:t xml:space="preserve"> </w:t>
      </w:r>
    </w:p>
    <w:p w14:paraId="420AFC91" w14:textId="77777777" w:rsidR="00935A17" w:rsidRPr="00935A17" w:rsidRDefault="00935A17" w:rsidP="00935A17">
      <w:pPr>
        <w:spacing w:after="0" w:line="240" w:lineRule="auto"/>
        <w:jc w:val="both"/>
        <w:rPr>
          <w:rFonts w:ascii="Times New Roman" w:hAnsi="Times New Roman" w:cs="Times New Roman"/>
          <w:sz w:val="24"/>
          <w:szCs w:val="24"/>
        </w:rPr>
      </w:pPr>
    </w:p>
    <w:p w14:paraId="54F8ACE3" w14:textId="77777777" w:rsidR="005F2867" w:rsidRDefault="007B19FC" w:rsidP="005F2867">
      <w:pPr>
        <w:spacing w:after="120" w:line="240" w:lineRule="auto"/>
        <w:jc w:val="both"/>
        <w:rPr>
          <w:rFonts w:ascii="Times New Roman" w:eastAsiaTheme="majorEastAsia" w:hAnsi="Times New Roman" w:cs="Times New Roman"/>
          <w:b/>
          <w:sz w:val="24"/>
          <w:szCs w:val="32"/>
        </w:rPr>
      </w:pPr>
      <w:r w:rsidRPr="00935A17">
        <w:rPr>
          <w:rFonts w:ascii="Times New Roman" w:eastAsiaTheme="majorEastAsia" w:hAnsi="Times New Roman" w:cs="Times New Roman"/>
          <w:b/>
          <w:sz w:val="24"/>
          <w:szCs w:val="32"/>
        </w:rPr>
        <w:t>10</w:t>
      </w:r>
      <w:r w:rsidR="005F2867" w:rsidRPr="00935A17">
        <w:rPr>
          <w:rFonts w:ascii="Times New Roman" w:eastAsiaTheme="majorEastAsia" w:hAnsi="Times New Roman" w:cs="Times New Roman"/>
          <w:b/>
          <w:sz w:val="24"/>
          <w:szCs w:val="32"/>
        </w:rPr>
        <w:t xml:space="preserve">. PRAVILA O DODJELI POTPORE </w:t>
      </w:r>
    </w:p>
    <w:p w14:paraId="47E6A764" w14:textId="77777777" w:rsidR="00935A17" w:rsidRPr="00935A17" w:rsidRDefault="00935A17" w:rsidP="005F2867">
      <w:pPr>
        <w:spacing w:after="120" w:line="240" w:lineRule="auto"/>
        <w:jc w:val="both"/>
        <w:rPr>
          <w:rFonts w:ascii="Times New Roman" w:eastAsiaTheme="majorEastAsia" w:hAnsi="Times New Roman" w:cs="Times New Roman"/>
          <w:b/>
          <w:sz w:val="24"/>
          <w:szCs w:val="32"/>
        </w:rPr>
      </w:pPr>
    </w:p>
    <w:p w14:paraId="2CED8C10" w14:textId="77777777" w:rsidR="00A43833" w:rsidRPr="00935A17" w:rsidRDefault="00A43833" w:rsidP="00A43833">
      <w:pPr>
        <w:spacing w:after="120" w:line="240" w:lineRule="auto"/>
        <w:rPr>
          <w:rFonts w:ascii="Times New Roman" w:hAnsi="Times New Roman" w:cs="Times New Roman"/>
          <w:sz w:val="24"/>
          <w:szCs w:val="24"/>
        </w:rPr>
      </w:pPr>
      <w:bookmarkStart w:id="4" w:name="_Hlk109204669"/>
      <w:r w:rsidRPr="00935A17">
        <w:rPr>
          <w:rFonts w:ascii="Times New Roman" w:hAnsi="Times New Roman" w:cs="Times New Roman"/>
          <w:sz w:val="24"/>
          <w:szCs w:val="24"/>
        </w:rPr>
        <w:t>Prema ovom Programu grupa povezanih poduzeća smatra se jednim poduzetnikom.</w:t>
      </w:r>
    </w:p>
    <w:p w14:paraId="30230B8B" w14:textId="77777777"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U Mjeri 1. Najviši iznos potpore po korisniku ni u jednom trenutku ne prelazi 50% prihvatljivog troška, te ukupni iznos potpore ni u jednom trenutku ne premašuje 2.250.000,00 eura po poduzetniku sukladno s točkom 61. </w:t>
      </w:r>
      <w:proofErr w:type="spellStart"/>
      <w:r w:rsidRPr="00935A17">
        <w:rPr>
          <w:rFonts w:ascii="Times New Roman" w:hAnsi="Times New Roman" w:cs="Times New Roman"/>
          <w:sz w:val="24"/>
          <w:szCs w:val="24"/>
        </w:rPr>
        <w:t>podtočkom</w:t>
      </w:r>
      <w:proofErr w:type="spellEnd"/>
      <w:r w:rsidRPr="00935A17">
        <w:rPr>
          <w:rFonts w:ascii="Times New Roman" w:hAnsi="Times New Roman" w:cs="Times New Roman"/>
          <w:sz w:val="24"/>
          <w:szCs w:val="24"/>
        </w:rPr>
        <w:t xml:space="preserve"> (a) Privremenog kriznog okvira. </w:t>
      </w:r>
    </w:p>
    <w:p w14:paraId="54459F80" w14:textId="2001E7F1"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U Mjeri 2. Najviši iznos potpore po korisniku ni u jednom trenutku ne prelazi 50 % prihvatljivih troškova i ne može biti veći od 4.000.000,00 eura po poduzetniku sukladno s točkom 72. </w:t>
      </w:r>
      <w:proofErr w:type="spellStart"/>
      <w:r w:rsidRPr="00935A17">
        <w:rPr>
          <w:rFonts w:ascii="Times New Roman" w:hAnsi="Times New Roman" w:cs="Times New Roman"/>
          <w:sz w:val="24"/>
          <w:szCs w:val="24"/>
        </w:rPr>
        <w:t>podtočkom</w:t>
      </w:r>
      <w:proofErr w:type="spellEnd"/>
      <w:r w:rsidRPr="00935A17">
        <w:rPr>
          <w:rFonts w:ascii="Times New Roman" w:hAnsi="Times New Roman" w:cs="Times New Roman"/>
          <w:sz w:val="24"/>
          <w:szCs w:val="24"/>
        </w:rPr>
        <w:t xml:space="preserve"> (f) Privremenog kriznog okvira. </w:t>
      </w:r>
    </w:p>
    <w:p w14:paraId="0E04E245" w14:textId="77777777"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Potpore dodijeljene u Mjeri 2. na temelju odjeljka 2.4. Privremenog kriznog okvira zbrajaju se s potporama dodijeljenima u Mjeri 1. na temelju odjeljka 2.1. Privremenog kriznog okvira pod uvjetom da se ne prijeđe ukupan iznos od 4.000.000,00 eura po poduzetniku.</w:t>
      </w:r>
    </w:p>
    <w:p w14:paraId="6C6932B4" w14:textId="4C83250E"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Potpore iz ovog Programa mogu se zbrajati s potporama odobrenim na temelju Uredbe Komisije (EU) br. 2023/2831</w:t>
      </w:r>
      <w:r w:rsidR="001C73A0" w:rsidRPr="00935A17">
        <w:rPr>
          <w:rFonts w:ascii="Times New Roman" w:hAnsi="Times New Roman" w:cs="Times New Roman"/>
          <w:sz w:val="24"/>
          <w:szCs w:val="24"/>
        </w:rPr>
        <w:t xml:space="preserve"> </w:t>
      </w:r>
      <w:proofErr w:type="spellStart"/>
      <w:r w:rsidR="00375FB5" w:rsidRPr="00935A17">
        <w:rPr>
          <w:rFonts w:ascii="Times New Roman" w:hAnsi="Times New Roman" w:cs="Times New Roman"/>
          <w:sz w:val="24"/>
          <w:szCs w:val="24"/>
        </w:rPr>
        <w:t>оd</w:t>
      </w:r>
      <w:proofErr w:type="spellEnd"/>
      <w:r w:rsidR="00375FB5" w:rsidRPr="00935A17">
        <w:rPr>
          <w:rFonts w:ascii="Times New Roman" w:hAnsi="Times New Roman" w:cs="Times New Roman"/>
          <w:sz w:val="24"/>
          <w:szCs w:val="24"/>
        </w:rPr>
        <w:t xml:space="preserve"> 13. prosinca 2023. o primjeni članaka 107. i 108. Ugovora o funkcioniranju Europske unije na de </w:t>
      </w:r>
      <w:proofErr w:type="spellStart"/>
      <w:r w:rsidR="00375FB5" w:rsidRPr="00935A17">
        <w:rPr>
          <w:rFonts w:ascii="Times New Roman" w:hAnsi="Times New Roman" w:cs="Times New Roman"/>
          <w:sz w:val="24"/>
          <w:szCs w:val="24"/>
        </w:rPr>
        <w:t>minimis</w:t>
      </w:r>
      <w:proofErr w:type="spellEnd"/>
      <w:r w:rsidR="00375FB5" w:rsidRPr="00935A17">
        <w:rPr>
          <w:rFonts w:ascii="Times New Roman" w:hAnsi="Times New Roman" w:cs="Times New Roman"/>
          <w:sz w:val="24"/>
          <w:szCs w:val="24"/>
        </w:rPr>
        <w:t xml:space="preserve"> potpore </w:t>
      </w:r>
      <w:r w:rsidRPr="00935A17">
        <w:rPr>
          <w:rFonts w:ascii="Times New Roman" w:hAnsi="Times New Roman" w:cs="Times New Roman"/>
          <w:sz w:val="24"/>
          <w:szCs w:val="24"/>
        </w:rPr>
        <w:t xml:space="preserve">ili s potporom na temelju Uredbe o poljoprivrednom izuzeću uz poštivanje odredbi o zbrajanju iz tih uredbi. </w:t>
      </w:r>
    </w:p>
    <w:p w14:paraId="1ACB01BA" w14:textId="77777777"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Prema ovom Programu ne mogu se dodijeliti potpore poduzetnicima koji podliježu neizvršenom nalogu za povrat sredstava na temelju prethodne odluke Europske komisije kojom se potpora ocjenjuje nezakonitom i nespojivom s unutarnjim tržištem. </w:t>
      </w:r>
    </w:p>
    <w:p w14:paraId="790E0A6B" w14:textId="77777777" w:rsidR="00A43833" w:rsidRPr="00935A17" w:rsidRDefault="00A43833" w:rsidP="0011600E">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Potpore na temelju ovog Programa ne dodjeljuju se poduzetnicima na koje se primjenjuju sankcije koje je donijela EU, uključujući, ali ne ograničavajući se na: </w:t>
      </w:r>
    </w:p>
    <w:p w14:paraId="2AB2A083" w14:textId="77777777" w:rsidR="00A43833" w:rsidRPr="00935A17" w:rsidRDefault="00A43833" w:rsidP="0011600E">
      <w:pPr>
        <w:spacing w:after="120" w:line="240" w:lineRule="auto"/>
        <w:ind w:left="567"/>
        <w:jc w:val="both"/>
        <w:rPr>
          <w:rFonts w:ascii="Times New Roman" w:hAnsi="Times New Roman" w:cs="Times New Roman"/>
          <w:sz w:val="24"/>
          <w:szCs w:val="24"/>
        </w:rPr>
      </w:pPr>
      <w:r w:rsidRPr="00935A17">
        <w:rPr>
          <w:rFonts w:ascii="Times New Roman" w:hAnsi="Times New Roman" w:cs="Times New Roman"/>
          <w:sz w:val="24"/>
          <w:szCs w:val="24"/>
        </w:rPr>
        <w:t xml:space="preserve">- osobe, subjekte ili tijela posebno navedene u pravnim aktima kojima se izriču te sankcije </w:t>
      </w:r>
    </w:p>
    <w:p w14:paraId="21C47BF6" w14:textId="77777777" w:rsidR="00A43833" w:rsidRPr="00935A17" w:rsidRDefault="00A43833" w:rsidP="0011600E">
      <w:pPr>
        <w:spacing w:after="120" w:line="240" w:lineRule="auto"/>
        <w:ind w:left="709" w:hanging="142"/>
        <w:jc w:val="both"/>
        <w:rPr>
          <w:rFonts w:ascii="Times New Roman" w:hAnsi="Times New Roman" w:cs="Times New Roman"/>
          <w:sz w:val="24"/>
          <w:szCs w:val="24"/>
        </w:rPr>
      </w:pPr>
      <w:r w:rsidRPr="00935A17">
        <w:rPr>
          <w:rFonts w:ascii="Times New Roman" w:hAnsi="Times New Roman" w:cs="Times New Roman"/>
          <w:sz w:val="24"/>
          <w:szCs w:val="24"/>
        </w:rPr>
        <w:lastRenderedPageBreak/>
        <w:t xml:space="preserve">- poduzetnike koji su u vlasništvu ili pod kontrolom osoba, subjekata ili tijela na koje se primjenjuju sankcije koje je donijela EU ili </w:t>
      </w:r>
    </w:p>
    <w:p w14:paraId="09D452F4" w14:textId="77777777" w:rsidR="00A43833" w:rsidRPr="00935A17" w:rsidRDefault="00A43833" w:rsidP="0011600E">
      <w:pPr>
        <w:spacing w:after="120" w:line="240" w:lineRule="auto"/>
        <w:ind w:left="709" w:hanging="142"/>
        <w:jc w:val="both"/>
        <w:rPr>
          <w:rFonts w:ascii="Times New Roman" w:hAnsi="Times New Roman" w:cs="Times New Roman"/>
          <w:sz w:val="24"/>
          <w:szCs w:val="24"/>
        </w:rPr>
      </w:pPr>
      <w:r w:rsidRPr="00935A17">
        <w:rPr>
          <w:rFonts w:ascii="Times New Roman" w:hAnsi="Times New Roman" w:cs="Times New Roman"/>
          <w:sz w:val="24"/>
          <w:szCs w:val="24"/>
        </w:rPr>
        <w:t xml:space="preserve">- poduzetnike koji djeluju u sektorima na koje se primjenjuju sankcije koje je donijela EU, u mjeri u kojoj bi se potporom ugrozili ciljevi odgovarajućih sankcija. </w:t>
      </w:r>
    </w:p>
    <w:p w14:paraId="317F122A" w14:textId="77777777" w:rsidR="00A43833" w:rsidRPr="00935A17" w:rsidRDefault="00A43833" w:rsidP="00A43833">
      <w:pPr>
        <w:spacing w:after="120" w:line="240" w:lineRule="auto"/>
        <w:rPr>
          <w:rFonts w:ascii="Times New Roman" w:hAnsi="Times New Roman" w:cs="Times New Roman"/>
          <w:sz w:val="24"/>
          <w:szCs w:val="24"/>
        </w:rPr>
      </w:pPr>
    </w:p>
    <w:p w14:paraId="565739C1" w14:textId="3D1206D7" w:rsidR="00A43833" w:rsidRPr="00935A17" w:rsidRDefault="00A43833" w:rsidP="00A43833">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Potpora u Mjeri 1. dodjeljuje se najkasnije 30. lipnja 2024. godine sukladno točki 61. </w:t>
      </w:r>
      <w:proofErr w:type="spellStart"/>
      <w:r w:rsidRPr="00935A17">
        <w:rPr>
          <w:rFonts w:ascii="Times New Roman" w:hAnsi="Times New Roman" w:cs="Times New Roman"/>
          <w:sz w:val="24"/>
          <w:szCs w:val="24"/>
        </w:rPr>
        <w:t>podtočki</w:t>
      </w:r>
      <w:proofErr w:type="spellEnd"/>
      <w:r w:rsidRPr="00935A17">
        <w:rPr>
          <w:rFonts w:ascii="Times New Roman" w:hAnsi="Times New Roman" w:cs="Times New Roman"/>
          <w:sz w:val="24"/>
          <w:szCs w:val="24"/>
        </w:rPr>
        <w:t xml:space="preserve"> (c) Privremenog kriznog okvira, dok se potpora u Mjeri 2. dodjeljuje najkasnije do 30. lipnja 2024. godine sukladno točki 72. </w:t>
      </w:r>
      <w:proofErr w:type="spellStart"/>
      <w:r w:rsidRPr="00935A17">
        <w:rPr>
          <w:rFonts w:ascii="Times New Roman" w:hAnsi="Times New Roman" w:cs="Times New Roman"/>
          <w:sz w:val="24"/>
          <w:szCs w:val="24"/>
        </w:rPr>
        <w:t>podtočki</w:t>
      </w:r>
      <w:proofErr w:type="spellEnd"/>
      <w:r w:rsidRPr="00935A17">
        <w:rPr>
          <w:rFonts w:ascii="Times New Roman" w:hAnsi="Times New Roman" w:cs="Times New Roman"/>
          <w:sz w:val="24"/>
          <w:szCs w:val="24"/>
        </w:rPr>
        <w:t xml:space="preserve"> (a) Privremenog kriznog okvira</w:t>
      </w:r>
    </w:p>
    <w:p w14:paraId="130A79BE" w14:textId="77777777" w:rsidR="00A43833" w:rsidRPr="00935A17" w:rsidRDefault="00A43833" w:rsidP="00A43833">
      <w:pPr>
        <w:spacing w:after="120" w:line="240" w:lineRule="auto"/>
        <w:jc w:val="both"/>
        <w:rPr>
          <w:rFonts w:ascii="Times New Roman" w:hAnsi="Times New Roman" w:cs="Times New Roman"/>
          <w:sz w:val="24"/>
          <w:szCs w:val="24"/>
        </w:rPr>
      </w:pPr>
    </w:p>
    <w:bookmarkEnd w:id="4"/>
    <w:p w14:paraId="01ECBF1C" w14:textId="77777777" w:rsidR="005F2867" w:rsidRDefault="005F2867" w:rsidP="005F2867">
      <w:pPr>
        <w:spacing w:after="120" w:line="240" w:lineRule="auto"/>
        <w:jc w:val="both"/>
        <w:rPr>
          <w:rFonts w:ascii="Times New Roman" w:eastAsiaTheme="majorEastAsia" w:hAnsi="Times New Roman" w:cs="Times New Roman"/>
          <w:b/>
          <w:sz w:val="24"/>
          <w:szCs w:val="32"/>
        </w:rPr>
      </w:pPr>
      <w:r w:rsidRPr="00935A17">
        <w:rPr>
          <w:rFonts w:ascii="Times New Roman" w:eastAsiaTheme="majorEastAsia" w:hAnsi="Times New Roman" w:cs="Times New Roman"/>
          <w:b/>
          <w:sz w:val="24"/>
          <w:szCs w:val="32"/>
        </w:rPr>
        <w:t>1</w:t>
      </w:r>
      <w:r w:rsidR="007B19FC" w:rsidRPr="00935A17">
        <w:rPr>
          <w:rFonts w:ascii="Times New Roman" w:eastAsiaTheme="majorEastAsia" w:hAnsi="Times New Roman" w:cs="Times New Roman"/>
          <w:b/>
          <w:sz w:val="24"/>
          <w:szCs w:val="32"/>
        </w:rPr>
        <w:t>1</w:t>
      </w:r>
      <w:r w:rsidRPr="00935A17">
        <w:rPr>
          <w:rFonts w:ascii="Times New Roman" w:eastAsiaTheme="majorEastAsia" w:hAnsi="Times New Roman" w:cs="Times New Roman"/>
          <w:b/>
          <w:sz w:val="24"/>
          <w:szCs w:val="32"/>
        </w:rPr>
        <w:t xml:space="preserve">. PRAĆENJE I IZVJEŠĆIVANJE </w:t>
      </w:r>
    </w:p>
    <w:p w14:paraId="54D660F9" w14:textId="77777777" w:rsidR="00935A17" w:rsidRPr="00935A17" w:rsidRDefault="00935A17" w:rsidP="005F2867">
      <w:pPr>
        <w:spacing w:after="120" w:line="240" w:lineRule="auto"/>
        <w:jc w:val="both"/>
        <w:rPr>
          <w:rFonts w:ascii="Times New Roman" w:eastAsiaTheme="majorEastAsia" w:hAnsi="Times New Roman" w:cs="Times New Roman"/>
          <w:b/>
          <w:sz w:val="24"/>
          <w:szCs w:val="32"/>
        </w:rPr>
      </w:pPr>
    </w:p>
    <w:p w14:paraId="726C4772" w14:textId="77777777" w:rsidR="003B1B6D" w:rsidRPr="00935A17" w:rsidRDefault="005F2867" w:rsidP="005F2867">
      <w:pPr>
        <w:spacing w:after="120" w:line="240" w:lineRule="auto"/>
        <w:jc w:val="both"/>
        <w:rPr>
          <w:rFonts w:ascii="Times New Roman" w:hAnsi="Times New Roman" w:cs="Times New Roman"/>
          <w:sz w:val="24"/>
          <w:szCs w:val="24"/>
        </w:rPr>
      </w:pPr>
      <w:r w:rsidRPr="00935A17">
        <w:rPr>
          <w:rFonts w:ascii="Times New Roman" w:hAnsi="Times New Roman" w:cs="Times New Roman"/>
          <w:sz w:val="24"/>
          <w:szCs w:val="24"/>
        </w:rPr>
        <w:t xml:space="preserve">U skladu s odjeljkom 3. </w:t>
      </w:r>
      <w:r w:rsidR="00DC4ED8" w:rsidRPr="00935A17">
        <w:rPr>
          <w:rFonts w:ascii="Times New Roman" w:hAnsi="Times New Roman" w:cs="Times New Roman"/>
          <w:sz w:val="24"/>
          <w:szCs w:val="24"/>
        </w:rPr>
        <w:t>Privremenog kriznog okvira</w:t>
      </w:r>
      <w:r w:rsidRPr="00935A17">
        <w:rPr>
          <w:rFonts w:ascii="Times New Roman" w:hAnsi="Times New Roman" w:cs="Times New Roman"/>
          <w:sz w:val="24"/>
          <w:szCs w:val="24"/>
        </w:rPr>
        <w:t xml:space="preserve"> Ministarstvo poljoprivrede se obvezuje poštivati obveze praćenja i izvješćivanja utvrđene u istom odjeljku. </w:t>
      </w:r>
    </w:p>
    <w:sectPr w:rsidR="003B1B6D" w:rsidRPr="00935A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C5BB" w14:textId="77777777" w:rsidR="00E806AB" w:rsidRDefault="00E806AB" w:rsidP="00A52017">
      <w:pPr>
        <w:spacing w:after="0" w:line="240" w:lineRule="auto"/>
      </w:pPr>
      <w:r>
        <w:separator/>
      </w:r>
    </w:p>
  </w:endnote>
  <w:endnote w:type="continuationSeparator" w:id="0">
    <w:p w14:paraId="0BA3D58D" w14:textId="77777777" w:rsidR="00E806AB" w:rsidRDefault="00E806AB" w:rsidP="00A5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37DE" w14:textId="77777777" w:rsidR="00E806AB" w:rsidRDefault="00E806AB" w:rsidP="00A52017">
      <w:pPr>
        <w:spacing w:after="0" w:line="240" w:lineRule="auto"/>
      </w:pPr>
      <w:r>
        <w:separator/>
      </w:r>
    </w:p>
  </w:footnote>
  <w:footnote w:type="continuationSeparator" w:id="0">
    <w:p w14:paraId="3C4E3202" w14:textId="77777777" w:rsidR="00E806AB" w:rsidRDefault="00E806AB" w:rsidP="00A52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51D"/>
    <w:multiLevelType w:val="hybridMultilevel"/>
    <w:tmpl w:val="00F86658"/>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3C033E"/>
    <w:multiLevelType w:val="hybridMultilevel"/>
    <w:tmpl w:val="B67A15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D454AD"/>
    <w:multiLevelType w:val="hybridMultilevel"/>
    <w:tmpl w:val="45B8FCDA"/>
    <w:lvl w:ilvl="0" w:tplc="BC8CC5B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0340BA"/>
    <w:multiLevelType w:val="multilevel"/>
    <w:tmpl w:val="E7B2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685623"/>
    <w:multiLevelType w:val="hybridMultilevel"/>
    <w:tmpl w:val="19205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9807757"/>
    <w:multiLevelType w:val="hybridMultilevel"/>
    <w:tmpl w:val="297AB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41487B"/>
    <w:multiLevelType w:val="hybridMultilevel"/>
    <w:tmpl w:val="F9305BCE"/>
    <w:lvl w:ilvl="0" w:tplc="2EC6E4B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552428"/>
    <w:multiLevelType w:val="hybridMultilevel"/>
    <w:tmpl w:val="85C67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F20008"/>
    <w:multiLevelType w:val="hybridMultilevel"/>
    <w:tmpl w:val="4EFC9FDA"/>
    <w:lvl w:ilvl="0" w:tplc="63B82816">
      <w:start w:val="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492614"/>
    <w:multiLevelType w:val="hybridMultilevel"/>
    <w:tmpl w:val="03308B9E"/>
    <w:lvl w:ilvl="0" w:tplc="63B82816">
      <w:start w:val="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64D3E50"/>
    <w:multiLevelType w:val="multilevel"/>
    <w:tmpl w:val="960A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588452">
    <w:abstractNumId w:val="6"/>
  </w:num>
  <w:num w:numId="2" w16cid:durableId="81723444">
    <w:abstractNumId w:val="8"/>
  </w:num>
  <w:num w:numId="3" w16cid:durableId="2016951949">
    <w:abstractNumId w:val="0"/>
  </w:num>
  <w:num w:numId="4" w16cid:durableId="1051999756">
    <w:abstractNumId w:val="3"/>
  </w:num>
  <w:num w:numId="5" w16cid:durableId="744958677">
    <w:abstractNumId w:val="10"/>
  </w:num>
  <w:num w:numId="6" w16cid:durableId="2106685788">
    <w:abstractNumId w:val="9"/>
  </w:num>
  <w:num w:numId="7" w16cid:durableId="1700936476">
    <w:abstractNumId w:val="2"/>
  </w:num>
  <w:num w:numId="8" w16cid:durableId="2031761797">
    <w:abstractNumId w:val="5"/>
  </w:num>
  <w:num w:numId="9" w16cid:durableId="1218013796">
    <w:abstractNumId w:val="1"/>
  </w:num>
  <w:num w:numId="10" w16cid:durableId="408386759">
    <w:abstractNumId w:val="7"/>
  </w:num>
  <w:num w:numId="11" w16cid:durableId="259141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24"/>
    <w:rsid w:val="00003263"/>
    <w:rsid w:val="00013635"/>
    <w:rsid w:val="0001723F"/>
    <w:rsid w:val="0002003B"/>
    <w:rsid w:val="00021F29"/>
    <w:rsid w:val="00032845"/>
    <w:rsid w:val="00033DD6"/>
    <w:rsid w:val="000426DE"/>
    <w:rsid w:val="000430FD"/>
    <w:rsid w:val="00044053"/>
    <w:rsid w:val="0004484B"/>
    <w:rsid w:val="000534AC"/>
    <w:rsid w:val="000548F0"/>
    <w:rsid w:val="00056FF9"/>
    <w:rsid w:val="00067A32"/>
    <w:rsid w:val="0007637C"/>
    <w:rsid w:val="000765B1"/>
    <w:rsid w:val="000823E9"/>
    <w:rsid w:val="00090F78"/>
    <w:rsid w:val="000951DC"/>
    <w:rsid w:val="00096C5A"/>
    <w:rsid w:val="000A4594"/>
    <w:rsid w:val="000A4BD2"/>
    <w:rsid w:val="000A63A5"/>
    <w:rsid w:val="000B27DE"/>
    <w:rsid w:val="000B46C1"/>
    <w:rsid w:val="000B6508"/>
    <w:rsid w:val="000B6D39"/>
    <w:rsid w:val="000B7475"/>
    <w:rsid w:val="000B7845"/>
    <w:rsid w:val="000C19CC"/>
    <w:rsid w:val="000C270A"/>
    <w:rsid w:val="000C3DF6"/>
    <w:rsid w:val="000C3E1E"/>
    <w:rsid w:val="000C48D3"/>
    <w:rsid w:val="000D0515"/>
    <w:rsid w:val="000D2FB7"/>
    <w:rsid w:val="000D551F"/>
    <w:rsid w:val="000F4DA5"/>
    <w:rsid w:val="00106019"/>
    <w:rsid w:val="001071C3"/>
    <w:rsid w:val="00107DC3"/>
    <w:rsid w:val="0011050B"/>
    <w:rsid w:val="00115131"/>
    <w:rsid w:val="0011600E"/>
    <w:rsid w:val="00116D61"/>
    <w:rsid w:val="001222BD"/>
    <w:rsid w:val="001278CE"/>
    <w:rsid w:val="00130DD7"/>
    <w:rsid w:val="00133FE6"/>
    <w:rsid w:val="00136FF9"/>
    <w:rsid w:val="00137FEF"/>
    <w:rsid w:val="00145279"/>
    <w:rsid w:val="00154BBC"/>
    <w:rsid w:val="001556AF"/>
    <w:rsid w:val="0015628C"/>
    <w:rsid w:val="001633FF"/>
    <w:rsid w:val="00167D12"/>
    <w:rsid w:val="00171482"/>
    <w:rsid w:val="001714D2"/>
    <w:rsid w:val="00172286"/>
    <w:rsid w:val="00172A98"/>
    <w:rsid w:val="00180670"/>
    <w:rsid w:val="001819C8"/>
    <w:rsid w:val="00186563"/>
    <w:rsid w:val="001908A2"/>
    <w:rsid w:val="00191117"/>
    <w:rsid w:val="001940F0"/>
    <w:rsid w:val="0019756A"/>
    <w:rsid w:val="001A38A1"/>
    <w:rsid w:val="001B33BE"/>
    <w:rsid w:val="001B676A"/>
    <w:rsid w:val="001C0589"/>
    <w:rsid w:val="001C73A0"/>
    <w:rsid w:val="001D61C3"/>
    <w:rsid w:val="001D77F7"/>
    <w:rsid w:val="001E5160"/>
    <w:rsid w:val="001E5D6E"/>
    <w:rsid w:val="001F0FA5"/>
    <w:rsid w:val="001F42E0"/>
    <w:rsid w:val="001F7FF8"/>
    <w:rsid w:val="002069AC"/>
    <w:rsid w:val="00210007"/>
    <w:rsid w:val="002100DF"/>
    <w:rsid w:val="00212F47"/>
    <w:rsid w:val="0021504F"/>
    <w:rsid w:val="00220DBB"/>
    <w:rsid w:val="00227123"/>
    <w:rsid w:val="00231012"/>
    <w:rsid w:val="0023532D"/>
    <w:rsid w:val="002367E0"/>
    <w:rsid w:val="00245A73"/>
    <w:rsid w:val="002502E9"/>
    <w:rsid w:val="0026441F"/>
    <w:rsid w:val="00266305"/>
    <w:rsid w:val="00267985"/>
    <w:rsid w:val="00277C71"/>
    <w:rsid w:val="00281140"/>
    <w:rsid w:val="00290F69"/>
    <w:rsid w:val="00292339"/>
    <w:rsid w:val="0029524D"/>
    <w:rsid w:val="00297C51"/>
    <w:rsid w:val="002A0F49"/>
    <w:rsid w:val="002A10A7"/>
    <w:rsid w:val="002B5AE4"/>
    <w:rsid w:val="002B6167"/>
    <w:rsid w:val="002B6D5C"/>
    <w:rsid w:val="002B79B6"/>
    <w:rsid w:val="002C1B6A"/>
    <w:rsid w:val="002C5316"/>
    <w:rsid w:val="002D0A9B"/>
    <w:rsid w:val="002D213B"/>
    <w:rsid w:val="002D3E9E"/>
    <w:rsid w:val="002D492C"/>
    <w:rsid w:val="002E2754"/>
    <w:rsid w:val="002E3B7F"/>
    <w:rsid w:val="002F4222"/>
    <w:rsid w:val="002F5919"/>
    <w:rsid w:val="003002B8"/>
    <w:rsid w:val="00301C99"/>
    <w:rsid w:val="00303AE5"/>
    <w:rsid w:val="003077CA"/>
    <w:rsid w:val="00312CD7"/>
    <w:rsid w:val="00313CDD"/>
    <w:rsid w:val="003174DB"/>
    <w:rsid w:val="00317DFB"/>
    <w:rsid w:val="00320FEB"/>
    <w:rsid w:val="0032350F"/>
    <w:rsid w:val="00325C6E"/>
    <w:rsid w:val="00326D32"/>
    <w:rsid w:val="0033137D"/>
    <w:rsid w:val="003365A0"/>
    <w:rsid w:val="003436E6"/>
    <w:rsid w:val="003469B2"/>
    <w:rsid w:val="00347D35"/>
    <w:rsid w:val="0035321A"/>
    <w:rsid w:val="003553C8"/>
    <w:rsid w:val="00361356"/>
    <w:rsid w:val="00361E17"/>
    <w:rsid w:val="00363ADE"/>
    <w:rsid w:val="00374B7E"/>
    <w:rsid w:val="00375820"/>
    <w:rsid w:val="00375FB5"/>
    <w:rsid w:val="00377F3E"/>
    <w:rsid w:val="0038687B"/>
    <w:rsid w:val="00391468"/>
    <w:rsid w:val="00392E27"/>
    <w:rsid w:val="00394463"/>
    <w:rsid w:val="00394E2C"/>
    <w:rsid w:val="00394E31"/>
    <w:rsid w:val="003953C9"/>
    <w:rsid w:val="003A05E1"/>
    <w:rsid w:val="003B0271"/>
    <w:rsid w:val="003B1B6D"/>
    <w:rsid w:val="003C4946"/>
    <w:rsid w:val="003C6D77"/>
    <w:rsid w:val="003D0153"/>
    <w:rsid w:val="003D07D6"/>
    <w:rsid w:val="003E0375"/>
    <w:rsid w:val="003E60B1"/>
    <w:rsid w:val="003F2DB1"/>
    <w:rsid w:val="003F2FDC"/>
    <w:rsid w:val="0040470A"/>
    <w:rsid w:val="004051BC"/>
    <w:rsid w:val="00407856"/>
    <w:rsid w:val="00412DB9"/>
    <w:rsid w:val="00425BB3"/>
    <w:rsid w:val="00430C88"/>
    <w:rsid w:val="00430E48"/>
    <w:rsid w:val="00433794"/>
    <w:rsid w:val="00435AC3"/>
    <w:rsid w:val="00435B89"/>
    <w:rsid w:val="004414CD"/>
    <w:rsid w:val="00444F62"/>
    <w:rsid w:val="00445FF6"/>
    <w:rsid w:val="00446208"/>
    <w:rsid w:val="0045177F"/>
    <w:rsid w:val="00457B21"/>
    <w:rsid w:val="00463B96"/>
    <w:rsid w:val="004700E9"/>
    <w:rsid w:val="004703A2"/>
    <w:rsid w:val="0047181A"/>
    <w:rsid w:val="00473A91"/>
    <w:rsid w:val="0047782E"/>
    <w:rsid w:val="00483071"/>
    <w:rsid w:val="00484F7C"/>
    <w:rsid w:val="00486FF8"/>
    <w:rsid w:val="00492538"/>
    <w:rsid w:val="00493CD1"/>
    <w:rsid w:val="004945A5"/>
    <w:rsid w:val="004A2642"/>
    <w:rsid w:val="004A3E41"/>
    <w:rsid w:val="004A5AB7"/>
    <w:rsid w:val="004A7E37"/>
    <w:rsid w:val="004C1255"/>
    <w:rsid w:val="004D2789"/>
    <w:rsid w:val="004D6D24"/>
    <w:rsid w:val="004D7083"/>
    <w:rsid w:val="004D7698"/>
    <w:rsid w:val="004E67E7"/>
    <w:rsid w:val="004F0CB6"/>
    <w:rsid w:val="004F4B2B"/>
    <w:rsid w:val="004F60BB"/>
    <w:rsid w:val="004F73C1"/>
    <w:rsid w:val="00504298"/>
    <w:rsid w:val="005074F1"/>
    <w:rsid w:val="0051491C"/>
    <w:rsid w:val="00515D77"/>
    <w:rsid w:val="00517F6B"/>
    <w:rsid w:val="005313D4"/>
    <w:rsid w:val="005433D7"/>
    <w:rsid w:val="00545789"/>
    <w:rsid w:val="00545E0E"/>
    <w:rsid w:val="005521D8"/>
    <w:rsid w:val="00552847"/>
    <w:rsid w:val="005537C2"/>
    <w:rsid w:val="00566DF3"/>
    <w:rsid w:val="00575A13"/>
    <w:rsid w:val="0059225E"/>
    <w:rsid w:val="0059731A"/>
    <w:rsid w:val="005A455C"/>
    <w:rsid w:val="005A545D"/>
    <w:rsid w:val="005A67A8"/>
    <w:rsid w:val="005C7D3F"/>
    <w:rsid w:val="005E215A"/>
    <w:rsid w:val="005E48D8"/>
    <w:rsid w:val="005F2867"/>
    <w:rsid w:val="005F463A"/>
    <w:rsid w:val="00615FCD"/>
    <w:rsid w:val="00616EF7"/>
    <w:rsid w:val="00621526"/>
    <w:rsid w:val="0062199E"/>
    <w:rsid w:val="0064299B"/>
    <w:rsid w:val="00647E20"/>
    <w:rsid w:val="00652375"/>
    <w:rsid w:val="00653B3F"/>
    <w:rsid w:val="006543EA"/>
    <w:rsid w:val="006561D7"/>
    <w:rsid w:val="00657607"/>
    <w:rsid w:val="0066098C"/>
    <w:rsid w:val="00660C50"/>
    <w:rsid w:val="0066240C"/>
    <w:rsid w:val="00662D68"/>
    <w:rsid w:val="00663450"/>
    <w:rsid w:val="006671D5"/>
    <w:rsid w:val="00671DAF"/>
    <w:rsid w:val="00676FE5"/>
    <w:rsid w:val="00680664"/>
    <w:rsid w:val="006855B2"/>
    <w:rsid w:val="00686540"/>
    <w:rsid w:val="0068721B"/>
    <w:rsid w:val="006A3EDC"/>
    <w:rsid w:val="006A5438"/>
    <w:rsid w:val="006B1B4A"/>
    <w:rsid w:val="006C41B9"/>
    <w:rsid w:val="006C63D6"/>
    <w:rsid w:val="006C7CE2"/>
    <w:rsid w:val="006D0B86"/>
    <w:rsid w:val="006D212C"/>
    <w:rsid w:val="006D49F9"/>
    <w:rsid w:val="006D4AAE"/>
    <w:rsid w:val="006D5037"/>
    <w:rsid w:val="006D78E6"/>
    <w:rsid w:val="006E1D6F"/>
    <w:rsid w:val="006E4A43"/>
    <w:rsid w:val="006E731F"/>
    <w:rsid w:val="006F079B"/>
    <w:rsid w:val="006F2B16"/>
    <w:rsid w:val="006F2BA2"/>
    <w:rsid w:val="00701217"/>
    <w:rsid w:val="00701D25"/>
    <w:rsid w:val="007029D0"/>
    <w:rsid w:val="0071494D"/>
    <w:rsid w:val="00720F40"/>
    <w:rsid w:val="007230C6"/>
    <w:rsid w:val="00727969"/>
    <w:rsid w:val="00732DE6"/>
    <w:rsid w:val="0074017E"/>
    <w:rsid w:val="0074500C"/>
    <w:rsid w:val="007559BD"/>
    <w:rsid w:val="007628E4"/>
    <w:rsid w:val="007664D9"/>
    <w:rsid w:val="00767A21"/>
    <w:rsid w:val="007745E5"/>
    <w:rsid w:val="0077722A"/>
    <w:rsid w:val="0079203B"/>
    <w:rsid w:val="0079230A"/>
    <w:rsid w:val="00794B0E"/>
    <w:rsid w:val="007A615B"/>
    <w:rsid w:val="007B19FC"/>
    <w:rsid w:val="007B7698"/>
    <w:rsid w:val="007C14F7"/>
    <w:rsid w:val="007C346D"/>
    <w:rsid w:val="007C65D9"/>
    <w:rsid w:val="007C7C8C"/>
    <w:rsid w:val="007D42FA"/>
    <w:rsid w:val="007D7FE4"/>
    <w:rsid w:val="007F408F"/>
    <w:rsid w:val="007F415E"/>
    <w:rsid w:val="00803F48"/>
    <w:rsid w:val="00805044"/>
    <w:rsid w:val="008104CE"/>
    <w:rsid w:val="008104EF"/>
    <w:rsid w:val="00817A04"/>
    <w:rsid w:val="00821EF6"/>
    <w:rsid w:val="00834BAF"/>
    <w:rsid w:val="00842F5B"/>
    <w:rsid w:val="00847BC0"/>
    <w:rsid w:val="00851D6A"/>
    <w:rsid w:val="00854538"/>
    <w:rsid w:val="008548F1"/>
    <w:rsid w:val="00872759"/>
    <w:rsid w:val="00873585"/>
    <w:rsid w:val="00873EC5"/>
    <w:rsid w:val="00876322"/>
    <w:rsid w:val="008768B1"/>
    <w:rsid w:val="00877976"/>
    <w:rsid w:val="0088008D"/>
    <w:rsid w:val="008836E2"/>
    <w:rsid w:val="00885E89"/>
    <w:rsid w:val="008A7945"/>
    <w:rsid w:val="008C03F7"/>
    <w:rsid w:val="008E275E"/>
    <w:rsid w:val="008E672B"/>
    <w:rsid w:val="008E7833"/>
    <w:rsid w:val="008E7AA1"/>
    <w:rsid w:val="008F6ECD"/>
    <w:rsid w:val="009005E9"/>
    <w:rsid w:val="0091059F"/>
    <w:rsid w:val="00911EB7"/>
    <w:rsid w:val="00913AF8"/>
    <w:rsid w:val="00914850"/>
    <w:rsid w:val="009208C6"/>
    <w:rsid w:val="00924473"/>
    <w:rsid w:val="00925466"/>
    <w:rsid w:val="00930662"/>
    <w:rsid w:val="00930DBD"/>
    <w:rsid w:val="0093182B"/>
    <w:rsid w:val="009321C3"/>
    <w:rsid w:val="00935A17"/>
    <w:rsid w:val="0093699D"/>
    <w:rsid w:val="00936D4C"/>
    <w:rsid w:val="009373FF"/>
    <w:rsid w:val="00941988"/>
    <w:rsid w:val="00954C6F"/>
    <w:rsid w:val="00954D38"/>
    <w:rsid w:val="009569DF"/>
    <w:rsid w:val="00957A47"/>
    <w:rsid w:val="00962091"/>
    <w:rsid w:val="009625D1"/>
    <w:rsid w:val="00982630"/>
    <w:rsid w:val="00982EB7"/>
    <w:rsid w:val="00985FA1"/>
    <w:rsid w:val="00986B5D"/>
    <w:rsid w:val="009962C0"/>
    <w:rsid w:val="009964A9"/>
    <w:rsid w:val="009A7310"/>
    <w:rsid w:val="009B029E"/>
    <w:rsid w:val="009B6124"/>
    <w:rsid w:val="009C08EA"/>
    <w:rsid w:val="009C16C3"/>
    <w:rsid w:val="009C4F60"/>
    <w:rsid w:val="009C7A9A"/>
    <w:rsid w:val="009D136E"/>
    <w:rsid w:val="009D2E61"/>
    <w:rsid w:val="009E1313"/>
    <w:rsid w:val="009E7753"/>
    <w:rsid w:val="00A12202"/>
    <w:rsid w:val="00A17FF4"/>
    <w:rsid w:val="00A24152"/>
    <w:rsid w:val="00A34CFC"/>
    <w:rsid w:val="00A35895"/>
    <w:rsid w:val="00A35DEA"/>
    <w:rsid w:val="00A43833"/>
    <w:rsid w:val="00A50545"/>
    <w:rsid w:val="00A52017"/>
    <w:rsid w:val="00A5510D"/>
    <w:rsid w:val="00A56E22"/>
    <w:rsid w:val="00A64005"/>
    <w:rsid w:val="00A677C5"/>
    <w:rsid w:val="00A709FC"/>
    <w:rsid w:val="00A7202E"/>
    <w:rsid w:val="00A7248F"/>
    <w:rsid w:val="00A80B3C"/>
    <w:rsid w:val="00A810AF"/>
    <w:rsid w:val="00A82FD8"/>
    <w:rsid w:val="00A83ABE"/>
    <w:rsid w:val="00A84771"/>
    <w:rsid w:val="00A87C85"/>
    <w:rsid w:val="00A91C53"/>
    <w:rsid w:val="00A966D5"/>
    <w:rsid w:val="00AA1FED"/>
    <w:rsid w:val="00AA2363"/>
    <w:rsid w:val="00AA528E"/>
    <w:rsid w:val="00AC2AB6"/>
    <w:rsid w:val="00AC69EB"/>
    <w:rsid w:val="00AD09A2"/>
    <w:rsid w:val="00AD3443"/>
    <w:rsid w:val="00AD4B08"/>
    <w:rsid w:val="00AD79F8"/>
    <w:rsid w:val="00AE1C02"/>
    <w:rsid w:val="00AE1DD0"/>
    <w:rsid w:val="00AE2BDE"/>
    <w:rsid w:val="00AE58E2"/>
    <w:rsid w:val="00AE5E5A"/>
    <w:rsid w:val="00AF33A0"/>
    <w:rsid w:val="00AF4646"/>
    <w:rsid w:val="00AF6F9D"/>
    <w:rsid w:val="00B00B91"/>
    <w:rsid w:val="00B029BE"/>
    <w:rsid w:val="00B13B0C"/>
    <w:rsid w:val="00B14741"/>
    <w:rsid w:val="00B14A6E"/>
    <w:rsid w:val="00B1609D"/>
    <w:rsid w:val="00B203D0"/>
    <w:rsid w:val="00B37B00"/>
    <w:rsid w:val="00B40642"/>
    <w:rsid w:val="00B40A97"/>
    <w:rsid w:val="00B46D79"/>
    <w:rsid w:val="00B54981"/>
    <w:rsid w:val="00B556BE"/>
    <w:rsid w:val="00B56C53"/>
    <w:rsid w:val="00B63650"/>
    <w:rsid w:val="00B65841"/>
    <w:rsid w:val="00B707F6"/>
    <w:rsid w:val="00B716D2"/>
    <w:rsid w:val="00B724AB"/>
    <w:rsid w:val="00B7407C"/>
    <w:rsid w:val="00B74AD7"/>
    <w:rsid w:val="00B75AA2"/>
    <w:rsid w:val="00B81B5C"/>
    <w:rsid w:val="00B831E7"/>
    <w:rsid w:val="00B90646"/>
    <w:rsid w:val="00B916C7"/>
    <w:rsid w:val="00B926CB"/>
    <w:rsid w:val="00B92A81"/>
    <w:rsid w:val="00B95A46"/>
    <w:rsid w:val="00BC1E21"/>
    <w:rsid w:val="00BC4761"/>
    <w:rsid w:val="00BC4B99"/>
    <w:rsid w:val="00BE0050"/>
    <w:rsid w:val="00BE1B2B"/>
    <w:rsid w:val="00BE38C8"/>
    <w:rsid w:val="00BE6EC3"/>
    <w:rsid w:val="00BE7439"/>
    <w:rsid w:val="00BF220A"/>
    <w:rsid w:val="00BF3EDF"/>
    <w:rsid w:val="00BF742E"/>
    <w:rsid w:val="00C01D3E"/>
    <w:rsid w:val="00C0756F"/>
    <w:rsid w:val="00C22831"/>
    <w:rsid w:val="00C31A55"/>
    <w:rsid w:val="00C33B03"/>
    <w:rsid w:val="00C40AEE"/>
    <w:rsid w:val="00C42230"/>
    <w:rsid w:val="00C46005"/>
    <w:rsid w:val="00C473E3"/>
    <w:rsid w:val="00C47970"/>
    <w:rsid w:val="00C5244E"/>
    <w:rsid w:val="00C5670A"/>
    <w:rsid w:val="00C60C64"/>
    <w:rsid w:val="00C60F36"/>
    <w:rsid w:val="00C7040D"/>
    <w:rsid w:val="00C752F6"/>
    <w:rsid w:val="00C7574B"/>
    <w:rsid w:val="00C84580"/>
    <w:rsid w:val="00C848CF"/>
    <w:rsid w:val="00C87C21"/>
    <w:rsid w:val="00C90A24"/>
    <w:rsid w:val="00CA4D98"/>
    <w:rsid w:val="00CB62EC"/>
    <w:rsid w:val="00CB70AD"/>
    <w:rsid w:val="00CC3035"/>
    <w:rsid w:val="00CD1E7E"/>
    <w:rsid w:val="00CD6EBD"/>
    <w:rsid w:val="00CD7AAF"/>
    <w:rsid w:val="00CE0C80"/>
    <w:rsid w:val="00CF0480"/>
    <w:rsid w:val="00CF2618"/>
    <w:rsid w:val="00CF3EFA"/>
    <w:rsid w:val="00CF5DE5"/>
    <w:rsid w:val="00D01E44"/>
    <w:rsid w:val="00D06365"/>
    <w:rsid w:val="00D06A39"/>
    <w:rsid w:val="00D07BA8"/>
    <w:rsid w:val="00D10C19"/>
    <w:rsid w:val="00D11E3E"/>
    <w:rsid w:val="00D161A3"/>
    <w:rsid w:val="00D16D7C"/>
    <w:rsid w:val="00D2388C"/>
    <w:rsid w:val="00D35FF3"/>
    <w:rsid w:val="00D41714"/>
    <w:rsid w:val="00D4394F"/>
    <w:rsid w:val="00D44EFF"/>
    <w:rsid w:val="00D452EF"/>
    <w:rsid w:val="00D558EB"/>
    <w:rsid w:val="00D57AEA"/>
    <w:rsid w:val="00D57EC4"/>
    <w:rsid w:val="00D71224"/>
    <w:rsid w:val="00D72675"/>
    <w:rsid w:val="00D74014"/>
    <w:rsid w:val="00D7473C"/>
    <w:rsid w:val="00D76F89"/>
    <w:rsid w:val="00D774E5"/>
    <w:rsid w:val="00D9253E"/>
    <w:rsid w:val="00D933E1"/>
    <w:rsid w:val="00DA500A"/>
    <w:rsid w:val="00DA6ED9"/>
    <w:rsid w:val="00DA76DC"/>
    <w:rsid w:val="00DB6770"/>
    <w:rsid w:val="00DB6CBA"/>
    <w:rsid w:val="00DC4263"/>
    <w:rsid w:val="00DC4ED8"/>
    <w:rsid w:val="00DC566E"/>
    <w:rsid w:val="00DC6B64"/>
    <w:rsid w:val="00DD0310"/>
    <w:rsid w:val="00DD2F55"/>
    <w:rsid w:val="00DE2FD6"/>
    <w:rsid w:val="00DE3002"/>
    <w:rsid w:val="00DF4205"/>
    <w:rsid w:val="00E077BB"/>
    <w:rsid w:val="00E20F26"/>
    <w:rsid w:val="00E2337D"/>
    <w:rsid w:val="00E27FF7"/>
    <w:rsid w:val="00E36214"/>
    <w:rsid w:val="00E37CF4"/>
    <w:rsid w:val="00E421F8"/>
    <w:rsid w:val="00E432D9"/>
    <w:rsid w:val="00E46C4F"/>
    <w:rsid w:val="00E52444"/>
    <w:rsid w:val="00E6310C"/>
    <w:rsid w:val="00E65B80"/>
    <w:rsid w:val="00E66EF2"/>
    <w:rsid w:val="00E77584"/>
    <w:rsid w:val="00E806AB"/>
    <w:rsid w:val="00E819F4"/>
    <w:rsid w:val="00E87263"/>
    <w:rsid w:val="00E934CC"/>
    <w:rsid w:val="00E95D15"/>
    <w:rsid w:val="00E971FA"/>
    <w:rsid w:val="00EB0E9A"/>
    <w:rsid w:val="00EB311B"/>
    <w:rsid w:val="00EB60A1"/>
    <w:rsid w:val="00EC344C"/>
    <w:rsid w:val="00EC5ECF"/>
    <w:rsid w:val="00ED233F"/>
    <w:rsid w:val="00ED3DF8"/>
    <w:rsid w:val="00ED6646"/>
    <w:rsid w:val="00EE00CB"/>
    <w:rsid w:val="00EE7794"/>
    <w:rsid w:val="00F0286B"/>
    <w:rsid w:val="00F03E29"/>
    <w:rsid w:val="00F0537E"/>
    <w:rsid w:val="00F13D59"/>
    <w:rsid w:val="00F1489E"/>
    <w:rsid w:val="00F22275"/>
    <w:rsid w:val="00F27E44"/>
    <w:rsid w:val="00F33DB6"/>
    <w:rsid w:val="00F46531"/>
    <w:rsid w:val="00F4653E"/>
    <w:rsid w:val="00F4659E"/>
    <w:rsid w:val="00F4716F"/>
    <w:rsid w:val="00F5260A"/>
    <w:rsid w:val="00F53928"/>
    <w:rsid w:val="00F575DF"/>
    <w:rsid w:val="00F6212C"/>
    <w:rsid w:val="00F622E7"/>
    <w:rsid w:val="00F62B37"/>
    <w:rsid w:val="00F67267"/>
    <w:rsid w:val="00F740B5"/>
    <w:rsid w:val="00F775DF"/>
    <w:rsid w:val="00F77C0C"/>
    <w:rsid w:val="00F91D04"/>
    <w:rsid w:val="00F963E1"/>
    <w:rsid w:val="00FA483E"/>
    <w:rsid w:val="00FB2DDC"/>
    <w:rsid w:val="00FD0075"/>
    <w:rsid w:val="00FD3422"/>
    <w:rsid w:val="00FD49A1"/>
    <w:rsid w:val="00FD4D08"/>
    <w:rsid w:val="00FD7C54"/>
    <w:rsid w:val="00FD7F1B"/>
    <w:rsid w:val="00FE35A1"/>
    <w:rsid w:val="00FF0FBC"/>
    <w:rsid w:val="00FF1C01"/>
    <w:rsid w:val="00FF6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B463"/>
  <w15:chartTrackingRefBased/>
  <w15:docId w15:val="{F77E648E-5A8D-47D0-8A1D-D0CBA14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E48D8"/>
    <w:pPr>
      <w:keepNext/>
      <w:keepLines/>
      <w:spacing w:before="360" w:after="120"/>
      <w:outlineLvl w:val="0"/>
    </w:pPr>
    <w:rPr>
      <w:rFonts w:ascii="Times New Roman" w:eastAsiaTheme="majorEastAsia" w:hAnsi="Times New Roman" w:cstheme="majorBidi"/>
      <w:b/>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559BD"/>
    <w:pPr>
      <w:ind w:left="720"/>
      <w:contextualSpacing/>
    </w:pPr>
  </w:style>
  <w:style w:type="character" w:styleId="Referencakomentara">
    <w:name w:val="annotation reference"/>
    <w:basedOn w:val="Zadanifontodlomka"/>
    <w:uiPriority w:val="99"/>
    <w:semiHidden/>
    <w:unhideWhenUsed/>
    <w:rsid w:val="007559BD"/>
    <w:rPr>
      <w:sz w:val="16"/>
      <w:szCs w:val="16"/>
    </w:rPr>
  </w:style>
  <w:style w:type="paragraph" w:styleId="Tekstkomentara">
    <w:name w:val="annotation text"/>
    <w:basedOn w:val="Normal"/>
    <w:link w:val="TekstkomentaraChar"/>
    <w:uiPriority w:val="99"/>
    <w:unhideWhenUsed/>
    <w:rsid w:val="007559BD"/>
    <w:pPr>
      <w:spacing w:line="240" w:lineRule="auto"/>
    </w:pPr>
    <w:rPr>
      <w:sz w:val="20"/>
      <w:szCs w:val="20"/>
    </w:rPr>
  </w:style>
  <w:style w:type="character" w:customStyle="1" w:styleId="TekstkomentaraChar">
    <w:name w:val="Tekst komentara Char"/>
    <w:basedOn w:val="Zadanifontodlomka"/>
    <w:link w:val="Tekstkomentara"/>
    <w:uiPriority w:val="99"/>
    <w:rsid w:val="007559BD"/>
    <w:rPr>
      <w:sz w:val="20"/>
      <w:szCs w:val="20"/>
    </w:rPr>
  </w:style>
  <w:style w:type="paragraph" w:styleId="Predmetkomentara">
    <w:name w:val="annotation subject"/>
    <w:basedOn w:val="Tekstkomentara"/>
    <w:next w:val="Tekstkomentara"/>
    <w:link w:val="PredmetkomentaraChar"/>
    <w:uiPriority w:val="99"/>
    <w:semiHidden/>
    <w:unhideWhenUsed/>
    <w:rsid w:val="007559BD"/>
    <w:rPr>
      <w:b/>
      <w:bCs/>
    </w:rPr>
  </w:style>
  <w:style w:type="character" w:customStyle="1" w:styleId="PredmetkomentaraChar">
    <w:name w:val="Predmet komentara Char"/>
    <w:basedOn w:val="TekstkomentaraChar"/>
    <w:link w:val="Predmetkomentara"/>
    <w:uiPriority w:val="99"/>
    <w:semiHidden/>
    <w:rsid w:val="007559BD"/>
    <w:rPr>
      <w:b/>
      <w:bCs/>
      <w:sz w:val="20"/>
      <w:szCs w:val="20"/>
    </w:rPr>
  </w:style>
  <w:style w:type="paragraph" w:styleId="Tekstbalonia">
    <w:name w:val="Balloon Text"/>
    <w:basedOn w:val="Normal"/>
    <w:link w:val="TekstbaloniaChar"/>
    <w:uiPriority w:val="99"/>
    <w:semiHidden/>
    <w:unhideWhenUsed/>
    <w:rsid w:val="007559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59BD"/>
    <w:rPr>
      <w:rFonts w:ascii="Segoe UI" w:hAnsi="Segoe UI" w:cs="Segoe UI"/>
      <w:sz w:val="18"/>
      <w:szCs w:val="18"/>
    </w:rPr>
  </w:style>
  <w:style w:type="table" w:styleId="Reetkatablice">
    <w:name w:val="Table Grid"/>
    <w:basedOn w:val="Obinatablica"/>
    <w:uiPriority w:val="39"/>
    <w:rsid w:val="00592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C27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5E48D8"/>
    <w:pPr>
      <w:spacing w:after="0" w:line="240" w:lineRule="auto"/>
      <w:contextualSpacing/>
      <w:jc w:val="center"/>
    </w:pPr>
    <w:rPr>
      <w:rFonts w:ascii="Times New Roman" w:eastAsiaTheme="majorEastAsia" w:hAnsi="Times New Roman" w:cstheme="majorBidi"/>
      <w:spacing w:val="-10"/>
      <w:kern w:val="28"/>
      <w:sz w:val="44"/>
      <w:szCs w:val="56"/>
    </w:rPr>
  </w:style>
  <w:style w:type="character" w:customStyle="1" w:styleId="NaslovChar">
    <w:name w:val="Naslov Char"/>
    <w:basedOn w:val="Zadanifontodlomka"/>
    <w:link w:val="Naslov"/>
    <w:uiPriority w:val="10"/>
    <w:rsid w:val="005E48D8"/>
    <w:rPr>
      <w:rFonts w:ascii="Times New Roman" w:eastAsiaTheme="majorEastAsia" w:hAnsi="Times New Roman" w:cstheme="majorBidi"/>
      <w:spacing w:val="-10"/>
      <w:kern w:val="28"/>
      <w:sz w:val="44"/>
      <w:szCs w:val="56"/>
    </w:rPr>
  </w:style>
  <w:style w:type="paragraph" w:customStyle="1" w:styleId="Default">
    <w:name w:val="Default"/>
    <w:rsid w:val="001452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bodytext">
    <w:name w:val="x_msobodytext"/>
    <w:basedOn w:val="Normal"/>
    <w:rsid w:val="00A640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default">
    <w:name w:val="x_default"/>
    <w:basedOn w:val="Normal"/>
    <w:rsid w:val="00A640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110">
    <w:name w:val="box_471110"/>
    <w:basedOn w:val="Normal"/>
    <w:rsid w:val="007230C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5E48D8"/>
    <w:rPr>
      <w:rFonts w:ascii="Times New Roman" w:eastAsiaTheme="majorEastAsia" w:hAnsi="Times New Roman" w:cstheme="majorBidi"/>
      <w:b/>
      <w:sz w:val="24"/>
      <w:szCs w:val="32"/>
    </w:rPr>
  </w:style>
  <w:style w:type="character" w:customStyle="1" w:styleId="markedcontent">
    <w:name w:val="markedcontent"/>
    <w:basedOn w:val="Zadanifontodlomka"/>
    <w:rsid w:val="00090F78"/>
  </w:style>
  <w:style w:type="character" w:styleId="Naglaeno">
    <w:name w:val="Strong"/>
    <w:basedOn w:val="Zadanifontodlomka"/>
    <w:uiPriority w:val="22"/>
    <w:qFormat/>
    <w:rsid w:val="00671DAF"/>
    <w:rPr>
      <w:b/>
      <w:bCs/>
    </w:rPr>
  </w:style>
  <w:style w:type="paragraph" w:styleId="Tekstfusnote">
    <w:name w:val="footnote text"/>
    <w:basedOn w:val="Normal"/>
    <w:link w:val="TekstfusnoteChar"/>
    <w:uiPriority w:val="99"/>
    <w:semiHidden/>
    <w:unhideWhenUsed/>
    <w:rsid w:val="00A5201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52017"/>
    <w:rPr>
      <w:sz w:val="20"/>
      <w:szCs w:val="20"/>
    </w:rPr>
  </w:style>
  <w:style w:type="character" w:styleId="Referencafusnote">
    <w:name w:val="footnote reference"/>
    <w:basedOn w:val="Zadanifontodlomka"/>
    <w:uiPriority w:val="99"/>
    <w:semiHidden/>
    <w:unhideWhenUsed/>
    <w:rsid w:val="00A52017"/>
    <w:rPr>
      <w:vertAlign w:val="superscript"/>
    </w:rPr>
  </w:style>
  <w:style w:type="paragraph" w:styleId="Zaglavlje">
    <w:name w:val="header"/>
    <w:basedOn w:val="Normal"/>
    <w:link w:val="ZaglavljeChar"/>
    <w:uiPriority w:val="99"/>
    <w:unhideWhenUsed/>
    <w:rsid w:val="00A520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2017"/>
  </w:style>
  <w:style w:type="paragraph" w:styleId="Podnoje">
    <w:name w:val="footer"/>
    <w:basedOn w:val="Normal"/>
    <w:link w:val="PodnojeChar"/>
    <w:uiPriority w:val="99"/>
    <w:unhideWhenUsed/>
    <w:rsid w:val="00A520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2017"/>
  </w:style>
  <w:style w:type="paragraph" w:styleId="Revizija">
    <w:name w:val="Revision"/>
    <w:hidden/>
    <w:uiPriority w:val="99"/>
    <w:semiHidden/>
    <w:rsid w:val="003B0271"/>
    <w:pPr>
      <w:spacing w:after="0" w:line="240" w:lineRule="auto"/>
    </w:pPr>
  </w:style>
  <w:style w:type="character" w:customStyle="1" w:styleId="normaltextrun">
    <w:name w:val="normaltextrun"/>
    <w:basedOn w:val="Zadanifontodlomka"/>
    <w:rsid w:val="001F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5958">
      <w:bodyDiv w:val="1"/>
      <w:marLeft w:val="0"/>
      <w:marRight w:val="0"/>
      <w:marTop w:val="0"/>
      <w:marBottom w:val="0"/>
      <w:divBdr>
        <w:top w:val="none" w:sz="0" w:space="0" w:color="auto"/>
        <w:left w:val="none" w:sz="0" w:space="0" w:color="auto"/>
        <w:bottom w:val="none" w:sz="0" w:space="0" w:color="auto"/>
        <w:right w:val="none" w:sz="0" w:space="0" w:color="auto"/>
      </w:divBdr>
    </w:div>
    <w:div w:id="212160198">
      <w:bodyDiv w:val="1"/>
      <w:marLeft w:val="0"/>
      <w:marRight w:val="0"/>
      <w:marTop w:val="0"/>
      <w:marBottom w:val="0"/>
      <w:divBdr>
        <w:top w:val="none" w:sz="0" w:space="0" w:color="auto"/>
        <w:left w:val="none" w:sz="0" w:space="0" w:color="auto"/>
        <w:bottom w:val="none" w:sz="0" w:space="0" w:color="auto"/>
        <w:right w:val="none" w:sz="0" w:space="0" w:color="auto"/>
      </w:divBdr>
    </w:div>
    <w:div w:id="269751084">
      <w:bodyDiv w:val="1"/>
      <w:marLeft w:val="0"/>
      <w:marRight w:val="0"/>
      <w:marTop w:val="0"/>
      <w:marBottom w:val="0"/>
      <w:divBdr>
        <w:top w:val="none" w:sz="0" w:space="0" w:color="auto"/>
        <w:left w:val="none" w:sz="0" w:space="0" w:color="auto"/>
        <w:bottom w:val="none" w:sz="0" w:space="0" w:color="auto"/>
        <w:right w:val="none" w:sz="0" w:space="0" w:color="auto"/>
      </w:divBdr>
    </w:div>
    <w:div w:id="482047774">
      <w:bodyDiv w:val="1"/>
      <w:marLeft w:val="0"/>
      <w:marRight w:val="0"/>
      <w:marTop w:val="0"/>
      <w:marBottom w:val="0"/>
      <w:divBdr>
        <w:top w:val="none" w:sz="0" w:space="0" w:color="auto"/>
        <w:left w:val="none" w:sz="0" w:space="0" w:color="auto"/>
        <w:bottom w:val="none" w:sz="0" w:space="0" w:color="auto"/>
        <w:right w:val="none" w:sz="0" w:space="0" w:color="auto"/>
      </w:divBdr>
    </w:div>
    <w:div w:id="600378099">
      <w:bodyDiv w:val="1"/>
      <w:marLeft w:val="0"/>
      <w:marRight w:val="0"/>
      <w:marTop w:val="0"/>
      <w:marBottom w:val="0"/>
      <w:divBdr>
        <w:top w:val="none" w:sz="0" w:space="0" w:color="auto"/>
        <w:left w:val="none" w:sz="0" w:space="0" w:color="auto"/>
        <w:bottom w:val="none" w:sz="0" w:space="0" w:color="auto"/>
        <w:right w:val="none" w:sz="0" w:space="0" w:color="auto"/>
      </w:divBdr>
    </w:div>
    <w:div w:id="976957110">
      <w:bodyDiv w:val="1"/>
      <w:marLeft w:val="0"/>
      <w:marRight w:val="0"/>
      <w:marTop w:val="0"/>
      <w:marBottom w:val="0"/>
      <w:divBdr>
        <w:top w:val="none" w:sz="0" w:space="0" w:color="auto"/>
        <w:left w:val="none" w:sz="0" w:space="0" w:color="auto"/>
        <w:bottom w:val="none" w:sz="0" w:space="0" w:color="auto"/>
        <w:right w:val="none" w:sz="0" w:space="0" w:color="auto"/>
      </w:divBdr>
    </w:div>
    <w:div w:id="1137919412">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694526734">
      <w:bodyDiv w:val="1"/>
      <w:marLeft w:val="0"/>
      <w:marRight w:val="0"/>
      <w:marTop w:val="0"/>
      <w:marBottom w:val="0"/>
      <w:divBdr>
        <w:top w:val="none" w:sz="0" w:space="0" w:color="auto"/>
        <w:left w:val="none" w:sz="0" w:space="0" w:color="auto"/>
        <w:bottom w:val="none" w:sz="0" w:space="0" w:color="auto"/>
        <w:right w:val="none" w:sz="0" w:space="0" w:color="auto"/>
      </w:divBdr>
    </w:div>
    <w:div w:id="1748921274">
      <w:bodyDiv w:val="1"/>
      <w:marLeft w:val="0"/>
      <w:marRight w:val="0"/>
      <w:marTop w:val="0"/>
      <w:marBottom w:val="0"/>
      <w:divBdr>
        <w:top w:val="none" w:sz="0" w:space="0" w:color="auto"/>
        <w:left w:val="none" w:sz="0" w:space="0" w:color="auto"/>
        <w:bottom w:val="none" w:sz="0" w:space="0" w:color="auto"/>
        <w:right w:val="none" w:sz="0" w:space="0" w:color="auto"/>
      </w:divBdr>
    </w:div>
    <w:div w:id="1958098209">
      <w:bodyDiv w:val="1"/>
      <w:marLeft w:val="0"/>
      <w:marRight w:val="0"/>
      <w:marTop w:val="0"/>
      <w:marBottom w:val="0"/>
      <w:divBdr>
        <w:top w:val="none" w:sz="0" w:space="0" w:color="auto"/>
        <w:left w:val="none" w:sz="0" w:space="0" w:color="auto"/>
        <w:bottom w:val="none" w:sz="0" w:space="0" w:color="auto"/>
        <w:right w:val="none" w:sz="0" w:space="0" w:color="auto"/>
      </w:divBdr>
    </w:div>
    <w:div w:id="19789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AZJMDCZ6QSYZ-1849078857-37031</_dlc_DocId>
    <_dlc_DocIdUrl xmlns="a494813a-d0d8-4dad-94cb-0d196f36ba15">
      <Url>https://ekoordinacije.vlada.hr/koordinacija-gospodarstvo/_layouts/15/DocIdRedir.aspx?ID=AZJMDCZ6QSYZ-1849078857-37031</Url>
      <Description>AZJMDCZ6QSYZ-1849078857-37031</Description>
    </_dlc_DocIdUrl>
  </documentManagement>
</p:properties>
</file>

<file path=customXml/itemProps1.xml><?xml version="1.0" encoding="utf-8"?>
<ds:datastoreItem xmlns:ds="http://schemas.openxmlformats.org/officeDocument/2006/customXml" ds:itemID="{F7B6B134-63A8-45F8-94F9-92EA7F60B10E}">
  <ds:schemaRefs>
    <ds:schemaRef ds:uri="http://schemas.openxmlformats.org/officeDocument/2006/bibliography"/>
  </ds:schemaRefs>
</ds:datastoreItem>
</file>

<file path=customXml/itemProps2.xml><?xml version="1.0" encoding="utf-8"?>
<ds:datastoreItem xmlns:ds="http://schemas.openxmlformats.org/officeDocument/2006/customXml" ds:itemID="{19860F60-5474-4707-8531-042AAAD588A8}"/>
</file>

<file path=customXml/itemProps3.xml><?xml version="1.0" encoding="utf-8"?>
<ds:datastoreItem xmlns:ds="http://schemas.openxmlformats.org/officeDocument/2006/customXml" ds:itemID="{90410383-7C01-4387-8153-609896A1B9B8}"/>
</file>

<file path=customXml/itemProps4.xml><?xml version="1.0" encoding="utf-8"?>
<ds:datastoreItem xmlns:ds="http://schemas.openxmlformats.org/officeDocument/2006/customXml" ds:itemID="{BFE88ADC-5F55-4094-BACF-1BD8CA425139}"/>
</file>

<file path=customXml/itemProps5.xml><?xml version="1.0" encoding="utf-8"?>
<ds:datastoreItem xmlns:ds="http://schemas.openxmlformats.org/officeDocument/2006/customXml" ds:itemID="{A3C441E2-1190-489F-92F1-D26F53A7108D}"/>
</file>

<file path=docProps/app.xml><?xml version="1.0" encoding="utf-8"?>
<Properties xmlns="http://schemas.openxmlformats.org/officeDocument/2006/extended-properties" xmlns:vt="http://schemas.openxmlformats.org/officeDocument/2006/docPropsVTypes">
  <Template>Normal.dotm</Template>
  <TotalTime>0</TotalTime>
  <Pages>7</Pages>
  <Words>2318</Words>
  <Characters>13217</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Karapandža</dc:creator>
  <cp:keywords/>
  <dc:description/>
  <cp:lastModifiedBy>Ministarstvo poljoprivrede</cp:lastModifiedBy>
  <cp:revision>3</cp:revision>
  <cp:lastPrinted>2022-10-24T05:56:00Z</cp:lastPrinted>
  <dcterms:created xsi:type="dcterms:W3CDTF">2024-03-15T12:51:00Z</dcterms:created>
  <dcterms:modified xsi:type="dcterms:W3CDTF">2024-03-15T12:52:00Z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96a220d7-8449-4e7a-913d-7a858d941d29</vt:lpwstr>
  </property>
</Properties>
</file>